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C7DD" w14:textId="77777777" w:rsidR="001C029A" w:rsidRDefault="00000000">
      <w:pPr>
        <w:rPr>
          <w:rFonts w:ascii="宋体" w:eastAsia="宋体" w:hAnsi="宋体" w:cs="宋体" w:hint="eastAsia"/>
        </w:rPr>
      </w:pPr>
      <w:r>
        <w:rPr>
          <w:rFonts w:ascii="宋体" w:eastAsia="宋体" w:hAnsi="宋体" w:cs="宋体" w:hint="eastAsia"/>
          <w:noProof/>
          <w:lang w:bidi="ar-SA"/>
        </w:rPr>
        <mc:AlternateContent>
          <mc:Choice Requires="wps">
            <w:drawing>
              <wp:anchor distT="0" distB="0" distL="114300" distR="114300" simplePos="0" relativeHeight="251670528" behindDoc="0" locked="0" layoutInCell="1" allowOverlap="1" wp14:anchorId="2073EE02" wp14:editId="1A7E7681">
                <wp:simplePos x="0" y="0"/>
                <wp:positionH relativeFrom="column">
                  <wp:posOffset>2736850</wp:posOffset>
                </wp:positionH>
                <wp:positionV relativeFrom="paragraph">
                  <wp:posOffset>4438650</wp:posOffset>
                </wp:positionV>
                <wp:extent cx="934085" cy="0"/>
                <wp:effectExtent l="0" t="0" r="0" b="0"/>
                <wp:wrapNone/>
                <wp:docPr id="13" name="直接连接符 13"/>
                <wp:cNvGraphicFramePr/>
                <a:graphic xmlns:a="http://schemas.openxmlformats.org/drawingml/2006/main">
                  <a:graphicData uri="http://schemas.microsoft.com/office/word/2010/wordprocessingShape">
                    <wps:wsp>
                      <wps:cNvCnPr/>
                      <wps:spPr>
                        <a:xfrm>
                          <a:off x="3973830" y="5411470"/>
                          <a:ext cx="93408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15.5pt;margin-top:349.5pt;height:0pt;width:73.55pt;z-index:251670528;mso-width-relative:page;mso-height-relative:page;" filled="f" stroked="t" coordsize="21600,21600" o:gfxdata="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2ORVw2QAAAAsB&#10;AAAPAAAAAAAAAAEAIAAAADgAAABkcnMvZG93bnJldi54bWxQSwECFAAUAAAACACHTuJAP7ZUMwQC&#10;AADgAwAADgAAAAAAAAABACAAAAA+AQAAZHJzL2Uyb0RvYy54bWxQSwUGAAAAAAYABgBZAQAAtAUA&#10;AAAA&#10;">
                <v:fill on="f" focussize="0,0"/>
                <v:stroke weight="0.5pt" color="#D9D9D9 [2732]" miterlimit="8" joinstyle="miter"/>
                <v:imagedata o:title=""/>
                <o:lock v:ext="edit" aspectratio="f"/>
              </v:line>
            </w:pict>
          </mc:Fallback>
        </mc:AlternateContent>
      </w:r>
      <w:r>
        <w:rPr>
          <w:rFonts w:ascii="宋体" w:eastAsia="宋体" w:hAnsi="宋体" w:cs="宋体" w:hint="eastAsia"/>
          <w:noProof/>
          <w:lang w:bidi="ar-SA"/>
        </w:rPr>
        <mc:AlternateContent>
          <mc:Choice Requires="wps">
            <w:drawing>
              <wp:anchor distT="0" distB="0" distL="114300" distR="114300" simplePos="0" relativeHeight="251668480" behindDoc="0" locked="0" layoutInCell="1" allowOverlap="1" wp14:anchorId="0094FA0D" wp14:editId="6E496743">
                <wp:simplePos x="0" y="0"/>
                <wp:positionH relativeFrom="column">
                  <wp:posOffset>-300355</wp:posOffset>
                </wp:positionH>
                <wp:positionV relativeFrom="paragraph">
                  <wp:posOffset>1624965</wp:posOffset>
                </wp:positionV>
                <wp:extent cx="1117600" cy="2510155"/>
                <wp:effectExtent l="6350" t="6350" r="19050" b="17145"/>
                <wp:wrapNone/>
                <wp:docPr id="10" name="任意多边形 10"/>
                <wp:cNvGraphicFramePr/>
                <a:graphic xmlns:a="http://schemas.openxmlformats.org/drawingml/2006/main">
                  <a:graphicData uri="http://schemas.microsoft.com/office/word/2010/wordprocessingShape">
                    <wps:wsp>
                      <wps:cNvSpPr/>
                      <wps:spPr>
                        <a:xfrm>
                          <a:off x="0" y="0"/>
                          <a:ext cx="1117600" cy="2510155"/>
                        </a:xfrm>
                        <a:custGeom>
                          <a:avLst/>
                          <a:gdLst>
                            <a:gd name="connsiteX0" fmla="*/ 1760 w 1760"/>
                            <a:gd name="connsiteY0" fmla="*/ 3367 h 3953"/>
                            <a:gd name="connsiteX1" fmla="*/ 1740 w 1760"/>
                            <a:gd name="connsiteY1" fmla="*/ 3953 h 3953"/>
                            <a:gd name="connsiteX2" fmla="*/ 0 w 1760"/>
                            <a:gd name="connsiteY2" fmla="*/ 3953 h 3953"/>
                            <a:gd name="connsiteX3" fmla="*/ 0 w 1760"/>
                            <a:gd name="connsiteY3" fmla="*/ 0 h 3953"/>
                            <a:gd name="connsiteX4" fmla="*/ 1740 w 1760"/>
                            <a:gd name="connsiteY4" fmla="*/ 0 h 3953"/>
                            <a:gd name="connsiteX5" fmla="*/ 1738 w 1760"/>
                            <a:gd name="connsiteY5" fmla="*/ 660 h 3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0" h="3953">
                              <a:moveTo>
                                <a:pt x="1760" y="3367"/>
                              </a:moveTo>
                              <a:lnTo>
                                <a:pt x="1740" y="3953"/>
                              </a:lnTo>
                              <a:lnTo>
                                <a:pt x="0" y="3953"/>
                              </a:lnTo>
                              <a:lnTo>
                                <a:pt x="0" y="0"/>
                              </a:lnTo>
                              <a:lnTo>
                                <a:pt x="1740" y="0"/>
                              </a:lnTo>
                              <a:lnTo>
                                <a:pt x="1738" y="660"/>
                              </a:ln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23.65pt;margin-top:127.95pt;height:197.65pt;width:88pt;z-index:251668480;v-text-anchor:middle;mso-width-relative:page;mso-height-relative:page;" filled="f" stroked="t" coordsize="1760,3953" o:gfxdata="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FgAAAGRycy9Q&#10;SwECFAAUAAAACACHTuJAvEoi6NsAAAALAQAADwAAAAAAAAABACAAAAA4AAAAZHJzL2Rvd25yZXYu&#10;eG1sUEsBAhQAFAAAAAgAh07iQLaMBDiqAwAA4AkAAA4AAAAAAAAAAQAgAAAAQAEAAGRycy9lMm9E&#10;b2MueG1sUEsFBgAAAAAGAAYAWQEAAFwHAAAAAA==&#10;" path="m1760,3367l1740,3953,0,3953,0,0,1740,0,1738,660e">
                <v:path o:connectlocs="1117600,2138045;1104900,2510155;0,2510155;0,0;1104900,0;1103630,419100" o:connectangles="0,0,0,0,0,0"/>
                <v:fill on="f" focussize="0,0"/>
                <v:stroke weight="1pt" color="#FFFFFF [3212]" miterlimit="8" joinstyle="miter"/>
                <v:imagedata o:title=""/>
                <o:lock v:ext="edit" aspectratio="f"/>
              </v:shape>
            </w:pict>
          </mc:Fallback>
        </mc:AlternateContent>
      </w:r>
      <w:r>
        <w:rPr>
          <w:rFonts w:ascii="宋体" w:eastAsia="宋体" w:hAnsi="宋体" w:cs="宋体" w:hint="eastAsia"/>
          <w:noProof/>
          <w:lang w:bidi="ar-SA"/>
        </w:rPr>
        <mc:AlternateContent>
          <mc:Choice Requires="wps">
            <w:drawing>
              <wp:anchor distT="0" distB="0" distL="114300" distR="114300" simplePos="0" relativeHeight="251662336" behindDoc="0" locked="0" layoutInCell="1" allowOverlap="1" wp14:anchorId="110B6B6E" wp14:editId="7E25242A">
                <wp:simplePos x="0" y="0"/>
                <wp:positionH relativeFrom="column">
                  <wp:posOffset>541655</wp:posOffset>
                </wp:positionH>
                <wp:positionV relativeFrom="paragraph">
                  <wp:posOffset>3549015</wp:posOffset>
                </wp:positionV>
                <wp:extent cx="4959985" cy="76200"/>
                <wp:effectExtent l="0" t="0" r="12065" b="0"/>
                <wp:wrapNone/>
                <wp:docPr id="5" name="矩形 5"/>
                <wp:cNvGraphicFramePr/>
                <a:graphic xmlns:a="http://schemas.openxmlformats.org/drawingml/2006/main">
                  <a:graphicData uri="http://schemas.microsoft.com/office/word/2010/wordprocessingShape">
                    <wps:wsp>
                      <wps:cNvSpPr/>
                      <wps:spPr>
                        <a:xfrm flipV="1">
                          <a:off x="1165860" y="2076450"/>
                          <a:ext cx="495998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flip:y;margin-left:42.65pt;margin-top:279.45pt;height:6pt;width:390.55pt;z-index:251662336;v-text-anchor:middle;mso-width-relative:page;mso-height-relative:page;" fillcolor="#FFFFFF [3212]" filled="t" stroked="f" coordsize="21600,21600" o:gfxdata="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AbTnt7ZAAAA&#10;CgEAAA8AAAAAAAAAAQAgAAAAOAAAAGRycy9kb3ducmV2LnhtbFBLAQIUABQAAAAIAIdO4kDikyYh&#10;eAIAAOAEAAAOAAAAAAAAAAEAIAAAAD4BAABkcnMvZTJvRG9jLnhtbFBLBQYAAAAABgAGAFkBAAAo&#10;BgAAAAA=&#10;">
                <v:fill on="t" focussize="0,0"/>
                <v:stroke on="f" weight="1pt" miterlimit="8" joinstyle="miter"/>
                <v:imagedata o:title=""/>
                <o:lock v:ext="edit" aspectratio="f"/>
              </v:rect>
            </w:pict>
          </mc:Fallback>
        </mc:AlternateContent>
      </w:r>
      <w:r>
        <w:rPr>
          <w:rFonts w:ascii="宋体" w:eastAsia="宋体" w:hAnsi="宋体" w:cs="宋体" w:hint="eastAsia"/>
          <w:noProof/>
          <w:lang w:bidi="ar-SA"/>
        </w:rPr>
        <mc:AlternateContent>
          <mc:Choice Requires="wps">
            <w:drawing>
              <wp:anchor distT="0" distB="0" distL="114300" distR="114300" simplePos="0" relativeHeight="251661312" behindDoc="0" locked="0" layoutInCell="1" allowOverlap="1" wp14:anchorId="71E94ADA" wp14:editId="1DE9871B">
                <wp:simplePos x="0" y="0"/>
                <wp:positionH relativeFrom="column">
                  <wp:posOffset>-207645</wp:posOffset>
                </wp:positionH>
                <wp:positionV relativeFrom="paragraph">
                  <wp:posOffset>1866900</wp:posOffset>
                </wp:positionV>
                <wp:extent cx="2471420" cy="981075"/>
                <wp:effectExtent l="0" t="0" r="0" b="0"/>
                <wp:wrapNone/>
                <wp:docPr id="4" name="文本框 4"/>
                <wp:cNvGraphicFramePr/>
                <a:graphic xmlns:a="http://schemas.openxmlformats.org/drawingml/2006/main">
                  <a:graphicData uri="http://schemas.microsoft.com/office/word/2010/wordprocessingShape">
                    <wps:wsp>
                      <wps:cNvSpPr txBox="1"/>
                      <wps:spPr>
                        <a:xfrm>
                          <a:off x="792480" y="1135380"/>
                          <a:ext cx="2471420" cy="98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E7260" w14:textId="77777777" w:rsidR="001C029A" w:rsidRDefault="001C029A">
                            <w:pPr>
                              <w:jc w:val="center"/>
                              <w:rPr>
                                <w:rFonts w:ascii="微软雅黑" w:eastAsia="微软雅黑" w:hAnsi="微软雅黑" w:cs="微软雅黑" w:hint="eastAsia"/>
                                <w:color w:val="FFE599" w:themeColor="accent4" w:themeTint="66"/>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6.35pt;margin-top:147pt;height:77.25pt;width:194.6pt;z-index:251661312;mso-width-relative:page;mso-height-relative:page;" filled="f" stroked="f" coordsize="21600,21600" o:gfxdata="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De0NT3QAAAAsBAAAPAAAAAAAAAAEAIAAAADgAAABkcnMvZG93bnJldi54bWxQSwECFAAUAAAA&#10;CACHTuJAKHdlhUUCAABxBAAADgAAAAAAAAABACAAAABCAQAAZHJzL2Uyb0RvYy54bWxQSwUGAAAA&#10;AAYABgBZAQAA+QUAAAAA&#10;">
                <v:fill on="f" focussize="0,0"/>
                <v:stroke on="f" weight="0.5pt"/>
                <v:imagedata o:title=""/>
                <o:lock v:ext="edit" aspectratio="f"/>
                <v:textbox>
                  <w:txbxContent>
                    <w:p>
                      <w:pPr>
                        <w:jc w:val="cente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pPr>
                    </w:p>
                  </w:txbxContent>
                </v:textbox>
              </v:shape>
            </w:pict>
          </mc:Fallback>
        </mc:AlternateContent>
      </w:r>
      <w:r>
        <w:rPr>
          <w:rFonts w:ascii="宋体" w:eastAsia="宋体" w:hAnsi="宋体" w:cs="宋体" w:hint="eastAsia"/>
          <w:noProof/>
          <w:lang w:bidi="ar-SA"/>
        </w:rPr>
        <mc:AlternateContent>
          <mc:Choice Requires="wps">
            <w:drawing>
              <wp:anchor distT="0" distB="0" distL="114300" distR="114300" simplePos="0" relativeHeight="251665408" behindDoc="0" locked="0" layoutInCell="1" allowOverlap="1" wp14:anchorId="22F0DEAB" wp14:editId="0D9B0105">
                <wp:simplePos x="0" y="0"/>
                <wp:positionH relativeFrom="column">
                  <wp:posOffset>-666115</wp:posOffset>
                </wp:positionH>
                <wp:positionV relativeFrom="paragraph">
                  <wp:posOffset>-661670</wp:posOffset>
                </wp:positionV>
                <wp:extent cx="2757170" cy="3981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57170" cy="398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0D6D0" w14:textId="77777777" w:rsidR="001C029A" w:rsidRDefault="00000000">
                            <w:pPr>
                              <w:jc w:val="distribute"/>
                              <w:rPr>
                                <w:rFonts w:ascii="黑体" w:eastAsia="黑体" w:hAnsi="黑体" w:cs="黑体" w:hint="eastAsia"/>
                                <w:color w:val="D9D9D9" w:themeColor="background1" w:themeShade="D9"/>
                                <w:sz w:val="28"/>
                                <w:szCs w:val="28"/>
                              </w:rPr>
                            </w:pPr>
                            <w:r>
                              <w:rPr>
                                <w:rFonts w:ascii="黑体" w:eastAsia="黑体" w:hAnsi="黑体" w:cs="黑体" w:hint="eastAsia"/>
                                <w:color w:val="D9D9D9" w:themeColor="background1" w:themeShade="D9"/>
                                <w:sz w:val="28"/>
                                <w:szCs w:val="28"/>
                              </w:rPr>
                              <w:t>信息网络法律专业委员会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2.45pt;margin-top:-52.1pt;height:31.35pt;width:217.1pt;z-index:251665408;mso-width-relative:page;mso-height-relative:page;" filled="f" stroked="f" coordsize="21600,21600" o:gfxdata="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pREt7cAAAA&#10;DQEAAA8AAAAAAAAAAQAgAAAAOAAAAGRycy9kb3ducmV2LnhtbFBLAQIUABQAAAAIAIdO4kDvg6x3&#10;PAIAAGYEAAAOAAAAAAAAAAEAIAAAAEEBAABkcnMvZTJvRG9jLnhtbFBLBQYAAAAABgAGAFkBAADv&#10;BQAAAAA=&#10;">
                <v:fill on="f" focussize="0,0"/>
                <v:stroke on="f" weight="0.5pt"/>
                <v:imagedata o:title=""/>
                <o:lock v:ext="edit" aspectratio="f"/>
                <v:textbox>
                  <w:txbxContent>
                    <w:p>
                      <w:pPr>
                        <w:jc w:val="distribute"/>
                        <w:rPr>
                          <w:rFonts w:ascii="黑体" w:hAnsi="黑体" w:eastAsia="黑体" w:cs="黑体"/>
                          <w:color w:val="D9D9D9" w:themeColor="background1" w:themeShade="D9"/>
                          <w:sz w:val="28"/>
                          <w:szCs w:val="28"/>
                        </w:rPr>
                      </w:pPr>
                      <w:r>
                        <w:rPr>
                          <w:rFonts w:hint="eastAsia" w:ascii="黑体" w:hAnsi="黑体" w:eastAsia="黑体" w:cs="黑体"/>
                          <w:color w:val="D9D9D9" w:themeColor="background1" w:themeShade="D9"/>
                          <w:sz w:val="28"/>
                          <w:szCs w:val="28"/>
                        </w:rPr>
                        <w:t>信息网络法律专业委员会</w:t>
                      </w:r>
                    </w:p>
                  </w:txbxContent>
                </v:textbox>
              </v:shape>
            </w:pict>
          </mc:Fallback>
        </mc:AlternateContent>
      </w:r>
      <w:r>
        <w:rPr>
          <w:rFonts w:ascii="宋体" w:eastAsia="宋体" w:hAnsi="宋体" w:cs="宋体" w:hint="eastAsia"/>
          <w:noProof/>
          <w:lang w:bidi="ar-SA"/>
        </w:rPr>
        <mc:AlternateContent>
          <mc:Choice Requires="wps">
            <w:drawing>
              <wp:anchor distT="0" distB="0" distL="114300" distR="114300" simplePos="0" relativeHeight="251666432" behindDoc="0" locked="0" layoutInCell="1" allowOverlap="1" wp14:anchorId="0E82C774" wp14:editId="4A2A6E2E">
                <wp:simplePos x="0" y="0"/>
                <wp:positionH relativeFrom="column">
                  <wp:posOffset>-842645</wp:posOffset>
                </wp:positionH>
                <wp:positionV relativeFrom="paragraph">
                  <wp:posOffset>-547370</wp:posOffset>
                </wp:positionV>
                <wp:extent cx="169545" cy="225425"/>
                <wp:effectExtent l="6350" t="6350" r="33655" b="15875"/>
                <wp:wrapNone/>
                <wp:docPr id="2" name="折角形 2"/>
                <wp:cNvGraphicFramePr/>
                <a:graphic xmlns:a="http://schemas.openxmlformats.org/drawingml/2006/main">
                  <a:graphicData uri="http://schemas.microsoft.com/office/word/2010/wordprocessingShape">
                    <wps:wsp>
                      <wps:cNvSpPr/>
                      <wps:spPr>
                        <a:xfrm>
                          <a:off x="393700" y="365760"/>
                          <a:ext cx="169545" cy="225425"/>
                        </a:xfrm>
                        <a:prstGeom prst="foldedCorner">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5" type="#_x0000_t65" style="position:absolute;left:0pt;margin-left:-66.35pt;margin-top:-43.1pt;height:17.75pt;width:13.35pt;z-index:251666432;v-text-anchor:middle;mso-width-relative:page;mso-height-relative:page;" filled="f" stroked="t" coordsize="21600,21600" o:gfxdata="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JeZk/9sAAAANAQAADwAAAAAAAAABACAAAAA4AAAAZHJzL2Rvd25yZXYueG1sUEsBAhQAFAAAAAgA&#10;h07iQKrVaUN+AgAA3wQAAA4AAAAAAAAAAQAgAAAAQAEAAGRycy9lMm9Eb2MueG1sUEsFBgAAAAAG&#10;AAYAWQEAADAGAAAAAA==&#10;" adj="18000">
                <v:fill on="f" focussize="0,0"/>
                <v:stroke weight="1pt" color="#FFFFFF [3212]" miterlimit="8" joinstyle="miter"/>
                <v:imagedata o:title=""/>
                <o:lock v:ext="edit" aspectratio="f"/>
              </v:shape>
            </w:pict>
          </mc:Fallback>
        </mc:AlternateContent>
      </w:r>
      <w:r>
        <w:rPr>
          <w:rFonts w:ascii="宋体" w:eastAsia="宋体" w:hAnsi="宋体" w:cs="宋体" w:hint="eastAsia"/>
          <w:noProof/>
          <w:lang w:bidi="ar-SA"/>
        </w:rPr>
        <w:drawing>
          <wp:anchor distT="0" distB="0" distL="114300" distR="114300" simplePos="0" relativeHeight="251667456" behindDoc="1" locked="0" layoutInCell="1" allowOverlap="1" wp14:anchorId="58D1A7A9" wp14:editId="7E19ED23">
            <wp:simplePos x="0" y="0"/>
            <wp:positionH relativeFrom="column">
              <wp:posOffset>-1134110</wp:posOffset>
            </wp:positionH>
            <wp:positionV relativeFrom="paragraph">
              <wp:posOffset>-894715</wp:posOffset>
            </wp:positionV>
            <wp:extent cx="7588885" cy="10774680"/>
            <wp:effectExtent l="0" t="0" r="1206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588885" cy="10774680"/>
                    </a:xfrm>
                    <a:prstGeom prst="rect">
                      <a:avLst/>
                    </a:prstGeom>
                    <a:noFill/>
                    <a:ln>
                      <a:noFill/>
                    </a:ln>
                  </pic:spPr>
                </pic:pic>
              </a:graphicData>
            </a:graphic>
          </wp:anchor>
        </w:drawing>
      </w:r>
    </w:p>
    <w:p w14:paraId="2FB31D70" w14:textId="77777777" w:rsidR="001C029A" w:rsidRDefault="00000000">
      <w:pPr>
        <w:spacing w:line="360" w:lineRule="auto"/>
        <w:rPr>
          <w:rFonts w:ascii="宋体" w:eastAsia="宋体" w:hAnsi="宋体" w:cs="宋体" w:hint="eastAsia"/>
          <w:sz w:val="24"/>
          <w:szCs w:val="28"/>
        </w:rPr>
        <w:sectPr w:rsidR="001C029A">
          <w:footerReference w:type="even" r:id="rId9"/>
          <w:footerReference w:type="default" r:id="rId10"/>
          <w:footerReference w:type="first" r:id="rId11"/>
          <w:pgSz w:w="11906" w:h="16838"/>
          <w:pgMar w:top="1440" w:right="1800" w:bottom="1440" w:left="1800" w:header="851" w:footer="992" w:gutter="0"/>
          <w:cols w:space="425"/>
          <w:docGrid w:type="lines" w:linePitch="312"/>
        </w:sectPr>
      </w:pPr>
      <w:r>
        <w:rPr>
          <w:rFonts w:ascii="宋体" w:eastAsia="宋体" w:hAnsi="宋体" w:cs="宋体" w:hint="eastAsia"/>
          <w:noProof/>
          <w:lang w:bidi="ar-SA"/>
        </w:rPr>
        <mc:AlternateContent>
          <mc:Choice Requires="wps">
            <w:drawing>
              <wp:anchor distT="0" distB="0" distL="114300" distR="114300" simplePos="0" relativeHeight="251669504" behindDoc="0" locked="0" layoutInCell="1" allowOverlap="1" wp14:anchorId="43AB4363" wp14:editId="1C45078E">
                <wp:simplePos x="0" y="0"/>
                <wp:positionH relativeFrom="column">
                  <wp:posOffset>807720</wp:posOffset>
                </wp:positionH>
                <wp:positionV relativeFrom="paragraph">
                  <wp:posOffset>5657850</wp:posOffset>
                </wp:positionV>
                <wp:extent cx="4643120" cy="5384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643120" cy="538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23DA3" w14:textId="77777777" w:rsidR="001C029A" w:rsidRDefault="00000000">
                            <w:pPr>
                              <w:jc w:val="distribute"/>
                              <w:rPr>
                                <w:rFonts w:ascii="微软雅黑" w:eastAsia="微软雅黑" w:hAnsi="微软雅黑" w:cs="微软雅黑" w:hint="eastAsia"/>
                                <w:color w:val="F2F2F2" w:themeColor="background1" w:themeShade="F2"/>
                                <w:sz w:val="32"/>
                                <w:szCs w:val="40"/>
                              </w:rPr>
                            </w:pPr>
                            <w:r>
                              <w:rPr>
                                <w:rFonts w:ascii="微软雅黑" w:eastAsia="微软雅黑" w:hAnsi="微软雅黑" w:cs="微软雅黑" w:hint="eastAsia"/>
                                <w:color w:val="F2F2F2" w:themeColor="background1" w:themeShade="F2"/>
                                <w:sz w:val="32"/>
                                <w:szCs w:val="40"/>
                              </w:rPr>
                              <w:t>深圳市律师协会信息网络法律专业委员会编制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3.6pt;margin-top:445.5pt;height:42.4pt;width:365.6pt;z-index:251669504;mso-width-relative:page;mso-height-relative:page;" filled="f" stroked="f" coordsize="21600,21600" o:gfxdata="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KLIpMNsAAAAL&#10;AQAADwAAAAAAAAABACAAAAA4AAAAZHJzL2Rvd25yZXYueG1sUEsBAhQAFAAAAAgAh07iQO0KJmw8&#10;AgAAaAQAAA4AAAAAAAAAAQAgAAAAQAEAAGRycy9lMm9Eb2MueG1sUEsFBgAAAAAGAAYAWQEAAO4F&#10;AAAAAA==&#10;">
                <v:fill on="f" focussize="0,0"/>
                <v:stroke on="f" weight="0.5pt"/>
                <v:imagedata o:title=""/>
                <o:lock v:ext="edit" aspectratio="f"/>
                <v:textbox>
                  <w:txbxContent>
                    <w:p>
                      <w:pPr>
                        <w:jc w:val="distribute"/>
                        <w:rPr>
                          <w:rFonts w:ascii="微软雅黑" w:hAnsi="微软雅黑" w:eastAsia="微软雅黑" w:cs="微软雅黑"/>
                          <w:color w:val="F2F2F2" w:themeColor="background1" w:themeShade="F2"/>
                          <w:sz w:val="32"/>
                          <w:szCs w:val="40"/>
                        </w:rPr>
                      </w:pPr>
                      <w:r>
                        <w:rPr>
                          <w:rFonts w:hint="eastAsia" w:ascii="微软雅黑" w:hAnsi="微软雅黑" w:eastAsia="微软雅黑" w:cs="微软雅黑"/>
                          <w:color w:val="F2F2F2" w:themeColor="background1" w:themeShade="F2"/>
                          <w:sz w:val="32"/>
                          <w:szCs w:val="40"/>
                        </w:rPr>
                        <w:t>深圳市律师协会信息网络法律专业委员会编制</w:t>
                      </w:r>
                    </w:p>
                  </w:txbxContent>
                </v:textbox>
              </v:shape>
            </w:pict>
          </mc:Fallback>
        </mc:AlternateContent>
      </w:r>
      <w:r>
        <w:rPr>
          <w:rFonts w:ascii="宋体" w:eastAsia="宋体" w:hAnsi="宋体" w:cs="宋体" w:hint="eastAsia"/>
          <w:noProof/>
          <w:lang w:bidi="ar-SA"/>
        </w:rPr>
        <mc:AlternateContent>
          <mc:Choice Requires="wps">
            <w:drawing>
              <wp:anchor distT="0" distB="0" distL="114300" distR="114300" simplePos="0" relativeHeight="251663360" behindDoc="0" locked="0" layoutInCell="1" allowOverlap="1" wp14:anchorId="1F3F9D38" wp14:editId="667F1D85">
                <wp:simplePos x="0" y="0"/>
                <wp:positionH relativeFrom="column">
                  <wp:posOffset>490855</wp:posOffset>
                </wp:positionH>
                <wp:positionV relativeFrom="paragraph">
                  <wp:posOffset>2524125</wp:posOffset>
                </wp:positionV>
                <wp:extent cx="5302885" cy="16522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302885" cy="165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ECC6C" w14:textId="77777777" w:rsidR="001C029A" w:rsidRDefault="00000000">
                            <w:pPr>
                              <w:jc w:val="center"/>
                              <w:rPr>
                                <w:rFonts w:ascii="微软雅黑" w:eastAsia="微软雅黑" w:hAnsi="微软雅黑" w:cs="微软雅黑" w:hint="eastAsia"/>
                                <w:b/>
                                <w:bCs/>
                                <w:sz w:val="72"/>
                                <w:szCs w:val="72"/>
                              </w:rPr>
                            </w:pPr>
                            <w:r>
                              <w:rPr>
                                <w:rFonts w:ascii="微软雅黑" w:eastAsia="微软雅黑" w:hAnsi="微软雅黑" w:cs="微软雅黑" w:hint="eastAsia"/>
                                <w:color w:val="FFFFFF" w:themeColor="background1"/>
                                <w:sz w:val="72"/>
                                <w:szCs w:val="72"/>
                              </w:rPr>
                              <w:t>信息网络法律资讯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8.65pt;margin-top:198.75pt;height:130.1pt;width:417.55pt;z-index:251663360;mso-width-relative:page;mso-height-relative:page;" filled="f" stroked="f" coordsize="21600,21600" o:gfxdata="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SEuYLNwA&#10;AAAKAQAADwAAAAAAAAABACAAAAA4AAAAZHJzL2Rvd25yZXYueG1sUEsBAhQAFAAAAAgAh07iQOmd&#10;oM4+AgAAZwQAAA4AAAAAAAAAAQAgAAAAQQEAAGRycy9lMm9Eb2MueG1sUEsFBgAAAAAGAAYAWQEA&#10;APEFAAAAAA==&#10;">
                <v:fill on="f" focussize="0,0"/>
                <v:stroke on="f" weight="0.5pt"/>
                <v:imagedata o:title=""/>
                <o:lock v:ext="edit" aspectratio="f"/>
                <v:textbox>
                  <w:txbxContent>
                    <w:p>
                      <w:pPr>
                        <w:jc w:val="center"/>
                        <w:rPr>
                          <w:rFonts w:ascii="微软雅黑" w:hAnsi="微软雅黑" w:eastAsia="微软雅黑" w:cs="微软雅黑"/>
                          <w:b/>
                          <w:bCs/>
                          <w:sz w:val="72"/>
                          <w:szCs w:val="72"/>
                        </w:rPr>
                      </w:pPr>
                      <w:r>
                        <w:rPr>
                          <w:rFonts w:hint="eastAsia" w:ascii="微软雅黑" w:hAnsi="微软雅黑" w:eastAsia="微软雅黑" w:cs="微软雅黑"/>
                          <w:color w:val="FFFFFF" w:themeColor="background1"/>
                          <w:sz w:val="72"/>
                          <w:szCs w:val="72"/>
                          <w14:textFill>
                            <w14:solidFill>
                              <w14:schemeClr w14:val="bg1"/>
                            </w14:solidFill>
                          </w14:textFill>
                        </w:rPr>
                        <w:t>信息网络法律资讯</w:t>
                      </w:r>
                    </w:p>
                  </w:txbxContent>
                </v:textbox>
              </v:shape>
            </w:pict>
          </mc:Fallback>
        </mc:AlternateContent>
      </w:r>
      <w:r>
        <w:rPr>
          <w:rFonts w:ascii="宋体" w:eastAsia="宋体" w:hAnsi="宋体" w:cs="宋体" w:hint="eastAsia"/>
          <w:noProof/>
          <w:lang w:bidi="ar-SA"/>
        </w:rPr>
        <mc:AlternateContent>
          <mc:Choice Requires="wps">
            <w:drawing>
              <wp:anchor distT="0" distB="0" distL="114300" distR="114300" simplePos="0" relativeHeight="251664384" behindDoc="0" locked="0" layoutInCell="1" allowOverlap="1" wp14:anchorId="359C6FA7" wp14:editId="4D742891">
                <wp:simplePos x="0" y="0"/>
                <wp:positionH relativeFrom="column">
                  <wp:posOffset>1593850</wp:posOffset>
                </wp:positionH>
                <wp:positionV relativeFrom="paragraph">
                  <wp:posOffset>3437890</wp:posOffset>
                </wp:positionV>
                <wp:extent cx="3081020" cy="538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081020" cy="538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B0E03" w14:textId="77777777" w:rsidR="001C029A" w:rsidRDefault="00000000">
                            <w:pPr>
                              <w:jc w:val="distribute"/>
                              <w:rPr>
                                <w:rFonts w:ascii="微软雅黑" w:eastAsia="微软雅黑" w:hAnsi="微软雅黑" w:cs="微软雅黑" w:hint="eastAsia"/>
                                <w:color w:val="F2F2F2" w:themeColor="background1" w:themeShade="F2"/>
                                <w:sz w:val="32"/>
                                <w:szCs w:val="40"/>
                              </w:rPr>
                            </w:pPr>
                            <w:r>
                              <w:rPr>
                                <w:rFonts w:ascii="微软雅黑" w:eastAsia="微软雅黑" w:hAnsi="微软雅黑" w:cs="微软雅黑" w:hint="eastAsia"/>
                                <w:color w:val="F2F2F2" w:themeColor="background1" w:themeShade="F2"/>
                                <w:sz w:val="32"/>
                                <w:szCs w:val="40"/>
                              </w:rPr>
                              <w:t>2024</w:t>
                            </w:r>
                            <w:r>
                              <w:rPr>
                                <w:rFonts w:ascii="微软雅黑" w:eastAsia="微软雅黑" w:hAnsi="微软雅黑" w:cs="微软雅黑" w:hint="eastAsia"/>
                                <w:color w:val="F2F2F2" w:themeColor="background1" w:themeShade="F2"/>
                                <w:sz w:val="32"/>
                                <w:szCs w:val="40"/>
                              </w:rPr>
                              <w:t>年8月号总第22期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5.5pt;margin-top:270.7pt;height:42.4pt;width:242.6pt;z-index:251664384;mso-width-relative:page;mso-height-relative:page;" filled="f" stroked="f" coordsize="21600,21600" o:gfxdata="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Pf30r3AAA&#10;AAsBAAAPAAAAAAAAAAEAIAAAADgAAABkcnMvZG93bnJldi54bWxQSwECFAAUAAAACACHTuJARrrS&#10;uz0CAABmBAAADgAAAAAAAAABACAAAABBAQAAZHJzL2Uyb0RvYy54bWxQSwUGAAAAAAYABgBZAQAA&#10;8AUAAAAA&#10;">
                <v:fill on="f" focussize="0,0"/>
                <v:stroke on="f" weight="0.5pt"/>
                <v:imagedata o:title=""/>
                <o:lock v:ext="edit" aspectratio="f"/>
                <v:textbox>
                  <w:txbxContent>
                    <w:p>
                      <w:pPr>
                        <w:jc w:val="distribute"/>
                        <w:rPr>
                          <w:rFonts w:ascii="微软雅黑" w:hAnsi="微软雅黑" w:eastAsia="微软雅黑" w:cs="微软雅黑"/>
                          <w:color w:val="F2F2F2" w:themeColor="background1" w:themeShade="F2"/>
                          <w:sz w:val="32"/>
                          <w:szCs w:val="40"/>
                        </w:rPr>
                      </w:pPr>
                      <w:r>
                        <w:rPr>
                          <w:rFonts w:hint="eastAsia" w:ascii="微软雅黑" w:hAnsi="微软雅黑" w:eastAsia="微软雅黑" w:cs="微软雅黑"/>
                          <w:color w:val="F2F2F2" w:themeColor="background1" w:themeShade="F2"/>
                          <w:sz w:val="32"/>
                          <w:szCs w:val="40"/>
                        </w:rPr>
                        <w:t>2024年</w:t>
                      </w:r>
                      <w:r>
                        <w:rPr>
                          <w:rFonts w:hint="eastAsia" w:ascii="微软雅黑" w:hAnsi="微软雅黑" w:eastAsia="微软雅黑" w:cs="微软雅黑"/>
                          <w:color w:val="F2F2F2" w:themeColor="background1" w:themeShade="F2"/>
                          <w:sz w:val="32"/>
                          <w:szCs w:val="40"/>
                          <w:lang w:val="en-US" w:eastAsia="zh-CN"/>
                        </w:rPr>
                        <w:t>8</w:t>
                      </w:r>
                      <w:r>
                        <w:rPr>
                          <w:rFonts w:hint="eastAsia" w:ascii="微软雅黑" w:hAnsi="微软雅黑" w:eastAsia="微软雅黑" w:cs="微软雅黑"/>
                          <w:color w:val="F2F2F2" w:themeColor="background1" w:themeShade="F2"/>
                          <w:sz w:val="32"/>
                          <w:szCs w:val="40"/>
                        </w:rPr>
                        <w:t>月号总第</w:t>
                      </w:r>
                      <w:r>
                        <w:rPr>
                          <w:rFonts w:hint="eastAsia" w:ascii="微软雅黑" w:hAnsi="微软雅黑" w:eastAsia="微软雅黑" w:cs="微软雅黑"/>
                          <w:color w:val="F2F2F2" w:themeColor="background1" w:themeShade="F2"/>
                          <w:sz w:val="32"/>
                          <w:szCs w:val="40"/>
                          <w:lang w:val="en-US" w:eastAsia="zh-CN"/>
                        </w:rPr>
                        <w:t>22</w:t>
                      </w:r>
                      <w:r>
                        <w:rPr>
                          <w:rFonts w:hint="eastAsia" w:ascii="微软雅黑" w:hAnsi="微软雅黑" w:eastAsia="微软雅黑" w:cs="微软雅黑"/>
                          <w:color w:val="F2F2F2" w:themeColor="background1" w:themeShade="F2"/>
                          <w:sz w:val="32"/>
                          <w:szCs w:val="40"/>
                        </w:rPr>
                        <w:t>期</w:t>
                      </w:r>
                    </w:p>
                  </w:txbxContent>
                </v:textbox>
              </v:shape>
            </w:pict>
          </mc:Fallback>
        </mc:AlternateContent>
      </w:r>
    </w:p>
    <w:sdt>
      <w:sdtPr>
        <w:rPr>
          <w:rFonts w:ascii="宋体" w:eastAsia="宋体" w:hAnsi="宋体" w:cs="宋体" w:hint="eastAsia"/>
          <w:b/>
          <w:bCs/>
          <w:color w:val="auto"/>
          <w:kern w:val="2"/>
          <w:sz w:val="44"/>
          <w:szCs w:val="44"/>
          <w:lang w:val="zh-CN"/>
        </w:rPr>
        <w:id w:val="896704286"/>
      </w:sdtPr>
      <w:sdtEndPr>
        <w:rPr>
          <w:sz w:val="21"/>
          <w:szCs w:val="22"/>
        </w:rPr>
      </w:sdtEndPr>
      <w:sdtContent>
        <w:p w14:paraId="057D155A" w14:textId="77777777" w:rsidR="001C029A" w:rsidRDefault="00000000">
          <w:pPr>
            <w:pStyle w:val="TOC10"/>
            <w:spacing w:line="360" w:lineRule="auto"/>
            <w:jc w:val="center"/>
            <w:rPr>
              <w:rFonts w:hint="eastAsia"/>
              <w:color w:val="auto"/>
            </w:rPr>
          </w:pPr>
          <w:r>
            <w:rPr>
              <w:rFonts w:ascii="宋体" w:eastAsia="宋体" w:hAnsi="宋体" w:cs="宋体" w:hint="eastAsia"/>
              <w:b/>
              <w:bCs/>
              <w:noProof/>
              <w:color w:val="auto"/>
              <w:sz w:val="48"/>
              <w:szCs w:val="48"/>
              <w:lang w:bidi="ar-SA"/>
            </w:rPr>
            <mc:AlternateContent>
              <mc:Choice Requires="wpg">
                <w:drawing>
                  <wp:anchor distT="0" distB="0" distL="114300" distR="114300" simplePos="0" relativeHeight="251660288" behindDoc="1" locked="0" layoutInCell="1" allowOverlap="1" wp14:anchorId="7C4526C7" wp14:editId="03ED93E9">
                    <wp:simplePos x="0" y="0"/>
                    <wp:positionH relativeFrom="page">
                      <wp:align>left</wp:align>
                    </wp:positionH>
                    <wp:positionV relativeFrom="paragraph">
                      <wp:posOffset>-1023620</wp:posOffset>
                    </wp:positionV>
                    <wp:extent cx="8279765" cy="1949450"/>
                    <wp:effectExtent l="0" t="0" r="0" b="0"/>
                    <wp:wrapNone/>
                    <wp:docPr id="53" name="组 34"/>
                    <wp:cNvGraphicFramePr/>
                    <a:graphic xmlns:a="http://schemas.openxmlformats.org/drawingml/2006/main">
                      <a:graphicData uri="http://schemas.microsoft.com/office/word/2010/wordprocessingGroup">
                        <wpg:wgp>
                          <wpg:cNvGrpSpPr/>
                          <wpg:grpSpPr>
                            <a:xfrm>
                              <a:off x="0" y="0"/>
                              <a:ext cx="8279765" cy="1949450"/>
                              <a:chOff x="67554" y="0"/>
                              <a:chExt cx="7789546" cy="1836420"/>
                            </a:xfrm>
                          </wpg:grpSpPr>
                          <wpg:grpSp>
                            <wpg:cNvPr id="54" name="组 6"/>
                            <wpg:cNvGrpSpPr/>
                            <wpg:grpSpPr>
                              <a:xfrm>
                                <a:off x="2554941" y="0"/>
                                <a:ext cx="5302159" cy="1836420"/>
                                <a:chOff x="0" y="0"/>
                                <a:chExt cx="3674647" cy="1272693"/>
                              </a:xfrm>
                            </wpg:grpSpPr>
                            <wps:wsp>
                              <wps:cNvPr id="55" name="等腰三角形 3"/>
                              <wps:cNvSpPr/>
                              <wps:spPr>
                                <a:xfrm rot="10800000">
                                  <a:off x="0" y="68022"/>
                                  <a:ext cx="3359908" cy="1200150"/>
                                </a:xfrm>
                                <a:custGeom>
                                  <a:avLst/>
                                  <a:gdLst>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6" name="等腰三角形 3"/>
                              <wps:cNvSpPr/>
                              <wps:spPr>
                                <a:xfrm rot="10800000">
                                  <a:off x="330874" y="51232"/>
                                  <a:ext cx="3037388" cy="1036766"/>
                                </a:xfrm>
                                <a:custGeom>
                                  <a:avLst/>
                                  <a:gdLst>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7" name="等腰三角形 4"/>
                              <wps:cNvSpPr/>
                              <wps:spPr>
                                <a:xfrm rot="1800000">
                                  <a:off x="2507303" y="0"/>
                                  <a:ext cx="1167344" cy="1056059"/>
                                </a:xfrm>
                                <a:custGeom>
                                  <a:avLst/>
                                  <a:gdLst>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8" name="等腰三角形 3"/>
                              <wps:cNvSpPr/>
                              <wps:spPr>
                                <a:xfrm rot="10800000">
                                  <a:off x="2321485" y="675500"/>
                                  <a:ext cx="619479" cy="597193"/>
                                </a:xfrm>
                                <a:custGeom>
                                  <a:avLst/>
                                  <a:gdLst>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59" name="矩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组 34" o:spid="_x0000_s1026" o:spt="203" style="position:absolute;left:0pt;margin-top:-80.6pt;height:153.5pt;width:651.95pt;mso-position-horizontal:left;mso-position-horizontal-relative:page;z-index:-251656192;mso-width-relative:page;mso-height-relative:page;" coordorigin="67554,0" coordsize="7789546,1836420" o:gfxdata="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&#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">
                    <o:lock v:ext="edit" aspectratio="f"/>
                    <v:group id="组 6" o:spid="_x0000_s1026" o:spt="203" style="position:absolute;left:2554941;top:0;height:1836420;width:5302159;" coordsize="3674647,1272693" o:gfxdata="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G18u1r8AAADbAAAADwAAAAAAAAAB&#10;ACAAAAA4AAAAZHJzL2Rvd25yZXYueG1sUEsBAhQAFAAAAAgAh07iQDMvBZ47AAAAOQAAABUAAAAA&#10;AAAAAQAgAAAAJAEAAGRycy9ncm91cHNoYXBleG1sLnhtbFBLBQYAAAAABgAGAGABAADhAwAAAAA=&#10;">
                      <o:lock v:ext="edit" aspectratio="f"/>
                      <v:shape id="等腰三角形 3" o:spid="_x0000_s1026" o:spt="100" style="position:absolute;left:0;top:68022;height:1200150;width:3359908;rotation:11796480f;v-text-anchor:middle;" fillcolor="#4472C4 [3204]" filled="t" stroked="f" coordsize="3359908,1200150" o:gfxdata="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qEhVy+AAAA2wAAAA8AAAAAAAAAAQAgAAAAOAAAAGRycy9kb3ducmV2&#10;LnhtbFBLAQIUABQAAAAIAIdO4kAzLwWeOwAAADkAAAAQAAAAAAAAAAEAIAAAACMBAABkcnMvc2hh&#10;cGV4bWwueG1sUEsFBgAAAAAGAAYAWwEAAM0DAAAAAA==&#10;" path="m0,1190625l1021521,0,3359908,1200150,0,1190625xe">
                        <v:path o:connectlocs="0,1190625;1021521,0;3359908,1200150;0,1190625" o:connectangles="0,0,0,0"/>
                        <v:fill on="t" focussize="0,0"/>
                        <v:stroke on="f" weight="1pt" miterlimit="8" joinstyle="miter"/>
                        <v:imagedata o:title=""/>
                        <o:lock v:ext="edit" aspectratio="f"/>
                      </v:shape>
                      <v:shape id="等腰三角形 3" o:spid="_x0000_s1026" o:spt="100" style="position:absolute;left:330874;top:51232;height:1036766;width:3037388;rotation:11796480f;v-text-anchor:middle;" fillcolor="#E7E6E6 [3214]" filled="t" stroked="f" coordsize="3608886,1231838" o:gfxdata="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kOb170AAADbAAAADwAAAAAAAAABACAAAAA4AAAAZHJzL2Rvd25yZXYu&#10;eG1sUEsBAhQAFAAAAAgAh07iQDMvBZ47AAAAOQAAABAAAAAAAAAAAQAgAAAAIgEAAGRycy9zaGFw&#10;ZXhtbC54bWxQSwUGAAAAAAYABgBbAQAAzAMAAAAA&#10;" path="m0,1210995l1229758,0,3608886,1231838,0,1210995xe">
                        <v:path o:connectlocs="0,1019223;1035015,0;3037388,1036766;0,1019223" o:connectangles="0,0,0,0"/>
                        <v:fill type="pattern" on="t" color2="#FFFFFF [3212]" o:title="宽上对角线" focussize="0,0" r:id="rId12"/>
                        <v:stroke on="f" weight="1pt" miterlimit="8" joinstyle="miter"/>
                        <v:imagedata o:title=""/>
                        <o:lock v:ext="edit" aspectratio="f"/>
                      </v:shape>
                      <v:shape id="等腰三角形 4" o:spid="_x0000_s1026" o:spt="100" style="position:absolute;left:2507303;top:0;height:1056059;width:1167344;rotation:1966080f;v-text-anchor:middle;" fillcolor="#4472C4 [3204]" filled="t" stroked="f" coordsize="1167344,1056059" o:gfxdata="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KnZC3vwAAANsAAAAPAAAAAAAAAAEAIAAAADgAAABkcnMvZG93bnJl&#10;di54bWxQSwECFAAUAAAACACHTuJAMy8FnjsAAAA5AAAAEAAAAAAAAAABACAAAAAkAQAAZHJzL3No&#10;YXBleG1sLnhtbFBLBQYAAAAABgAGAFsBAADOAwAAAAA=&#10;" path="m0,1056059l587010,0,1167344,1039321,0,1056059xe">
                        <v:path o:connectlocs="0,1056059;587010,0;1167344,1039321;0,1056059" o:connectangles="0,0,0,0"/>
                        <v:fill on="t" focussize="0,0"/>
                        <v:stroke on="f" weight="1pt" miterlimit="8" joinstyle="miter"/>
                        <v:imagedata o:title=""/>
                        <o:lock v:ext="edit" aspectratio="f"/>
                      </v:shape>
                      <v:shape id="等腰三角形 3" o:spid="_x0000_s1026" o:spt="100" style="position:absolute;left:2321485;top:675500;height:597193;width:619479;rotation:11796480f;v-text-anchor:middle;" fillcolor="#2F5597 [2404]" filled="t" stroked="f" coordsize="3387780,789074" o:gfxdata="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m8nre4AAAA2wAAAA8AAAAAAAAAAQAgAAAAOAAAAGRycy9kb3ducmV2LnhtbFBL&#10;AQIUABQAAAAIAIdO4kAzLwWeOwAAADkAAAAQAAAAAAAAAAEAIAAAAB0BAABkcnMvc2hhcGV4bWwu&#10;eG1sUEsFBgAAAAAGAAYAWwEAAMcDAAAAAA==&#10;" path="m3387780,789074l0,320802,3342346,0,3387780,789074xe">
                        <v:path o:connectlocs="619479,597193;0,242791;611171,0;619479,597193" o:connectangles="0,0,0,0"/>
                        <v:fill on="t" focussize="0,0"/>
                        <v:stroke on="f" weight="1pt" miterlimit="8" joinstyle="miter"/>
                        <v:imagedata o:title=""/>
                        <o:lock v:ext="edit" aspectratio="f"/>
                      </v:shape>
                    </v:group>
                    <v:rect id="矩形​ 33" o:spid="_x0000_s1026" o:spt="1" style="position:absolute;left:67554;top:95385;height:218661;width:2965529;v-text-anchor:middle;" fillcolor="#4472C4 [3204]" filled="t" stroked="f" coordsize="21600,21600" o:gfxdata="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WC63vwAAANsAAAAPAAAAAAAAAAEAIAAAADgAAABkcnMvZG93bnJl&#10;di54bWxQSwECFAAUAAAACACHTuJAMy8FnjsAAAA5AAAAEAAAAAAAAAABACAAAAAkAQAAZHJzL3No&#10;YXBleG1sLnhtbFBLBQYAAAAABgAGAFsBAADOAwAAAAA=&#10;">
                      <v:fill on="t" focussize="0,0"/>
                      <v:stroke on="f" weight="1pt" miterlimit="8" joinstyle="miter"/>
                      <v:imagedata o:title=""/>
                      <o:lock v:ext="edit" aspectratio="f"/>
                    </v:rect>
                  </v:group>
                </w:pict>
              </mc:Fallback>
            </mc:AlternateContent>
          </w:r>
        </w:p>
        <w:p w14:paraId="2AA8D1FF" w14:textId="77777777" w:rsidR="001C029A" w:rsidRDefault="00000000">
          <w:pPr>
            <w:spacing w:line="360" w:lineRule="auto"/>
            <w:jc w:val="center"/>
            <w:rPr>
              <w:rFonts w:ascii="宋体" w:eastAsia="宋体" w:hAnsi="宋体" w:cs="宋体" w:hint="eastAsia"/>
              <w:sz w:val="28"/>
              <w:szCs w:val="28"/>
            </w:rPr>
          </w:pPr>
          <w:r>
            <w:rPr>
              <w:rFonts w:ascii="宋体" w:eastAsia="宋体" w:hAnsi="宋体" w:cs="宋体" w:hint="eastAsia"/>
              <w:b/>
              <w:bCs/>
              <w:sz w:val="36"/>
              <w:szCs w:val="36"/>
            </w:rPr>
            <w:t>目录</w:t>
          </w:r>
        </w:p>
        <w:p w14:paraId="298CF53C" w14:textId="77777777" w:rsidR="001C029A" w:rsidRDefault="001C029A">
          <w:pPr>
            <w:rPr>
              <w:rFonts w:hint="eastAsia"/>
            </w:rPr>
          </w:pPr>
        </w:p>
        <w:sdt>
          <w:sdtPr>
            <w:rPr>
              <w:rFonts w:ascii="宋体" w:eastAsia="宋体" w:hAnsi="宋体"/>
              <w:sz w:val="28"/>
              <w:szCs w:val="28"/>
            </w:rPr>
            <w:id w:val="510276772"/>
            <w15:color w:val="DBDBDB"/>
            <w:docPartObj>
              <w:docPartGallery w:val="Table of Contents"/>
              <w:docPartUnique/>
            </w:docPartObj>
          </w:sdtPr>
          <w:sdtEndPr>
            <w:rPr>
              <w:rFonts w:ascii="等线" w:eastAsia="等线" w:hAnsi="等线"/>
              <w:b/>
            </w:rPr>
          </w:sdtEndPr>
          <w:sdtContent>
            <w:p w14:paraId="1FA8D138" w14:textId="77777777" w:rsidR="001C029A" w:rsidRDefault="00000000">
              <w:pPr>
                <w:jc w:val="center"/>
                <w:rPr>
                  <w:rFonts w:hint="eastAsia"/>
                </w:rPr>
              </w:pPr>
              <w:r>
                <w:rPr>
                  <w:rFonts w:ascii="宋体" w:eastAsia="宋体" w:hAnsi="宋体"/>
                </w:rPr>
                <w:t>目录</w:t>
              </w:r>
            </w:p>
            <w:p w14:paraId="2A6F23B1" w14:textId="77777777" w:rsidR="001C029A" w:rsidRDefault="00000000">
              <w:pPr>
                <w:pStyle w:val="TOC1"/>
                <w:tabs>
                  <w:tab w:val="clear" w:pos="8296"/>
                  <w:tab w:val="right" w:leader="dot" w:pos="8306"/>
                </w:tabs>
                <w:rPr>
                  <w:rFonts w:hint="eastAsia"/>
                </w:rPr>
              </w:pPr>
              <w:r>
                <w:rPr>
                  <w:rFonts w:cs="宋体" w:hint="eastAsia"/>
                  <w:sz w:val="22"/>
                  <w:szCs w:val="22"/>
                </w:rPr>
                <w:fldChar w:fldCharType="begin"/>
              </w:r>
              <w:r>
                <w:rPr>
                  <w:rFonts w:cs="宋体" w:hint="eastAsia"/>
                  <w:sz w:val="22"/>
                  <w:szCs w:val="22"/>
                </w:rPr>
                <w:instrText xml:space="preserve">TOC \o "1-2" \h \u </w:instrText>
              </w:r>
              <w:r>
                <w:rPr>
                  <w:rFonts w:cs="宋体" w:hint="eastAsia"/>
                  <w:sz w:val="22"/>
                  <w:szCs w:val="22"/>
                </w:rPr>
                <w:fldChar w:fldCharType="separate"/>
              </w:r>
              <w:hyperlink w:anchor="_Toc1490961758" w:history="1">
                <w:r>
                  <w:rPr>
                    <w:rFonts w:ascii="黑体" w:eastAsia="黑体" w:hAnsi="黑体" w:cs="黑体" w:hint="eastAsia"/>
                    <w:bCs/>
                    <w:szCs w:val="40"/>
                  </w:rPr>
                  <w:t>一、新规速递</w:t>
                </w:r>
                <w:r>
                  <w:tab/>
                </w:r>
                <w:r>
                  <w:fldChar w:fldCharType="begin"/>
                </w:r>
                <w:r>
                  <w:instrText xml:space="preserve"> PAGEREF _Toc1490961758 \h </w:instrText>
                </w:r>
                <w:r>
                  <w:fldChar w:fldCharType="separate"/>
                </w:r>
                <w:r>
                  <w:t>3</w:t>
                </w:r>
                <w:r>
                  <w:fldChar w:fldCharType="end"/>
                </w:r>
              </w:hyperlink>
            </w:p>
            <w:p w14:paraId="04B908AF" w14:textId="77777777" w:rsidR="001C029A" w:rsidRDefault="00000000">
              <w:pPr>
                <w:pStyle w:val="TOC2"/>
                <w:tabs>
                  <w:tab w:val="right" w:leader="dot" w:pos="8306"/>
                </w:tabs>
                <w:rPr>
                  <w:rFonts w:hint="eastAsia"/>
                </w:rPr>
              </w:pPr>
              <w:hyperlink w:anchor="_Toc1755073510" w:history="1">
                <w:r>
                  <w:rPr>
                    <w:rFonts w:ascii="宋体" w:eastAsia="宋体" w:hAnsi="宋体" w:cs="宋体" w:hint="eastAsia"/>
                    <w:bCs/>
                    <w:szCs w:val="32"/>
                  </w:rPr>
                  <w:t>（一）关于《国家网络身份认证公共服务管理办法（征求意见稿）》公开征求意见的公告</w:t>
                </w:r>
                <w:r>
                  <w:tab/>
                </w:r>
                <w:r>
                  <w:fldChar w:fldCharType="begin"/>
                </w:r>
                <w:r>
                  <w:instrText xml:space="preserve"> PAGEREF _Toc1755073510 \h </w:instrText>
                </w:r>
                <w:r>
                  <w:fldChar w:fldCharType="separate"/>
                </w:r>
                <w:r>
                  <w:t>3</w:t>
                </w:r>
                <w:r>
                  <w:fldChar w:fldCharType="end"/>
                </w:r>
              </w:hyperlink>
            </w:p>
            <w:p w14:paraId="498ECAB6" w14:textId="77777777" w:rsidR="001C029A" w:rsidRDefault="00000000">
              <w:pPr>
                <w:pStyle w:val="TOC2"/>
                <w:tabs>
                  <w:tab w:val="right" w:leader="dot" w:pos="8306"/>
                </w:tabs>
                <w:rPr>
                  <w:rFonts w:hint="eastAsia"/>
                </w:rPr>
              </w:pPr>
              <w:hyperlink w:anchor="_Toc1832591025" w:history="1">
                <w:r>
                  <w:rPr>
                    <w:rFonts w:ascii="宋体" w:eastAsia="宋体" w:hAnsi="宋体" w:cs="宋体" w:hint="eastAsia"/>
                    <w:bCs/>
                    <w:szCs w:val="32"/>
                  </w:rPr>
                  <w:t>（二）《网络暴力信息治理规定》2024年8月1日起施行</w:t>
                </w:r>
                <w:r>
                  <w:tab/>
                </w:r>
                <w:r>
                  <w:fldChar w:fldCharType="begin"/>
                </w:r>
                <w:r>
                  <w:instrText xml:space="preserve"> PAGEREF _Toc1832591025 \h </w:instrText>
                </w:r>
                <w:r>
                  <w:fldChar w:fldCharType="separate"/>
                </w:r>
                <w:r>
                  <w:t>3</w:t>
                </w:r>
                <w:r>
                  <w:fldChar w:fldCharType="end"/>
                </w:r>
              </w:hyperlink>
            </w:p>
            <w:p w14:paraId="0603773F" w14:textId="77777777" w:rsidR="001C029A" w:rsidRDefault="00000000">
              <w:pPr>
                <w:pStyle w:val="TOC2"/>
                <w:tabs>
                  <w:tab w:val="right" w:leader="dot" w:pos="8306"/>
                </w:tabs>
                <w:rPr>
                  <w:rFonts w:hint="eastAsia"/>
                </w:rPr>
              </w:pPr>
              <w:hyperlink w:anchor="_Toc1146891901" w:history="1">
                <w:r>
                  <w:rPr>
                    <w:rFonts w:ascii="宋体" w:eastAsia="宋体" w:hAnsi="宋体" w:cs="宋体" w:hint="eastAsia"/>
                    <w:bCs/>
                    <w:szCs w:val="32"/>
                  </w:rPr>
                  <w:t>（三）《公平竞争审查条例》自2024年8月1日起施行。</w:t>
                </w:r>
                <w:r>
                  <w:tab/>
                </w:r>
                <w:r>
                  <w:fldChar w:fldCharType="begin"/>
                </w:r>
                <w:r>
                  <w:instrText xml:space="preserve"> PAGEREF _Toc1146891901 \h </w:instrText>
                </w:r>
                <w:r>
                  <w:fldChar w:fldCharType="separate"/>
                </w:r>
                <w:r>
                  <w:t>4</w:t>
                </w:r>
                <w:r>
                  <w:fldChar w:fldCharType="end"/>
                </w:r>
              </w:hyperlink>
            </w:p>
            <w:p w14:paraId="4E02582B" w14:textId="77777777" w:rsidR="001C029A" w:rsidRDefault="00000000">
              <w:pPr>
                <w:pStyle w:val="TOC2"/>
                <w:tabs>
                  <w:tab w:val="right" w:leader="dot" w:pos="8306"/>
                </w:tabs>
                <w:rPr>
                  <w:rFonts w:hint="eastAsia"/>
                </w:rPr>
              </w:pPr>
              <w:hyperlink w:anchor="_Toc2146448282" w:history="1">
                <w:r>
                  <w:rPr>
                    <w:rFonts w:ascii="宋体" w:eastAsia="宋体" w:hAnsi="宋体" w:cs="宋体" w:hint="eastAsia"/>
                    <w:bCs/>
                    <w:szCs w:val="32"/>
                  </w:rPr>
                  <w:t>（四）工信部《工业机器人行业规范条件(2024版)》《工业机器人行业规范条件管理实施办法(2024版)》，自2024年8月1日起实施。</w:t>
                </w:r>
                <w:r>
                  <w:tab/>
                </w:r>
                <w:r>
                  <w:fldChar w:fldCharType="begin"/>
                </w:r>
                <w:r>
                  <w:instrText xml:space="preserve"> PAGEREF _Toc2146448282 \h </w:instrText>
                </w:r>
                <w:r>
                  <w:fldChar w:fldCharType="separate"/>
                </w:r>
                <w:r>
                  <w:t>4</w:t>
                </w:r>
                <w:r>
                  <w:fldChar w:fldCharType="end"/>
                </w:r>
              </w:hyperlink>
            </w:p>
            <w:p w14:paraId="4AFD50DF" w14:textId="77777777" w:rsidR="001C029A" w:rsidRDefault="00000000">
              <w:pPr>
                <w:pStyle w:val="TOC1"/>
                <w:tabs>
                  <w:tab w:val="clear" w:pos="8296"/>
                  <w:tab w:val="right" w:leader="dot" w:pos="8306"/>
                </w:tabs>
                <w:rPr>
                  <w:rFonts w:hint="eastAsia"/>
                </w:rPr>
              </w:pPr>
              <w:hyperlink w:anchor="_Toc1925973268" w:history="1">
                <w:r>
                  <w:rPr>
                    <w:rFonts w:ascii="黑体" w:eastAsia="黑体" w:hAnsi="黑体" w:cs="黑体"/>
                    <w:szCs w:val="40"/>
                  </w:rPr>
                  <w:t>二、经典案例</w:t>
                </w:r>
                <w:r>
                  <w:tab/>
                </w:r>
                <w:r>
                  <w:fldChar w:fldCharType="begin"/>
                </w:r>
                <w:r>
                  <w:instrText xml:space="preserve"> PAGEREF _Toc1925973268 \h </w:instrText>
                </w:r>
                <w:r>
                  <w:fldChar w:fldCharType="separate"/>
                </w:r>
                <w:r>
                  <w:t>6</w:t>
                </w:r>
                <w:r>
                  <w:fldChar w:fldCharType="end"/>
                </w:r>
              </w:hyperlink>
            </w:p>
            <w:p w14:paraId="73146063" w14:textId="77777777" w:rsidR="001C029A" w:rsidRDefault="00000000">
              <w:pPr>
                <w:pStyle w:val="TOC2"/>
                <w:tabs>
                  <w:tab w:val="right" w:leader="dot" w:pos="8306"/>
                </w:tabs>
                <w:rPr>
                  <w:rFonts w:hint="eastAsia"/>
                </w:rPr>
              </w:pPr>
              <w:hyperlink w:anchor="_Toc811704045" w:history="1">
                <w:r>
                  <w:rPr>
                    <w:rFonts w:ascii="宋体" w:eastAsia="宋体" w:hAnsi="宋体" w:cs="宋体" w:hint="eastAsia"/>
                    <w:bCs/>
                    <w:szCs w:val="32"/>
                  </w:rPr>
                  <w:t>（一）公安部公布打击整治涉体育领域“饭圈”违法犯罪典型案例</w:t>
                </w:r>
                <w:r>
                  <w:tab/>
                </w:r>
                <w:r>
                  <w:fldChar w:fldCharType="begin"/>
                </w:r>
                <w:r>
                  <w:instrText xml:space="preserve"> PAGEREF _Toc811704045 \h </w:instrText>
                </w:r>
                <w:r>
                  <w:fldChar w:fldCharType="separate"/>
                </w:r>
                <w:r>
                  <w:t>6</w:t>
                </w:r>
                <w:r>
                  <w:fldChar w:fldCharType="end"/>
                </w:r>
              </w:hyperlink>
            </w:p>
            <w:p w14:paraId="6FC2ACF3" w14:textId="77777777" w:rsidR="001C029A" w:rsidRDefault="00000000">
              <w:pPr>
                <w:pStyle w:val="TOC2"/>
                <w:tabs>
                  <w:tab w:val="right" w:leader="dot" w:pos="8306"/>
                </w:tabs>
                <w:rPr>
                  <w:rFonts w:hint="eastAsia"/>
                </w:rPr>
              </w:pPr>
              <w:hyperlink w:anchor="_Toc1493758571" w:history="1">
                <w:r>
                  <w:rPr>
                    <w:rFonts w:ascii="宋体" w:eastAsia="宋体" w:hAnsi="宋体" w:cs="宋体" w:hint="eastAsia"/>
                    <w:bCs/>
                    <w:szCs w:val="32"/>
                  </w:rPr>
                  <w:t>（二）新疆生产建设兵团公安机关公布4起打击整治网络谣言典型案例</w:t>
                </w:r>
                <w:r>
                  <w:tab/>
                </w:r>
                <w:r>
                  <w:fldChar w:fldCharType="begin"/>
                </w:r>
                <w:r>
                  <w:instrText xml:space="preserve"> PAGEREF _Toc1493758571 \h </w:instrText>
                </w:r>
                <w:r>
                  <w:fldChar w:fldCharType="separate"/>
                </w:r>
                <w:r>
                  <w:t>7</w:t>
                </w:r>
                <w:r>
                  <w:fldChar w:fldCharType="end"/>
                </w:r>
              </w:hyperlink>
            </w:p>
            <w:p w14:paraId="1A71D134" w14:textId="77777777" w:rsidR="001C029A" w:rsidRDefault="00000000">
              <w:pPr>
                <w:pStyle w:val="TOC2"/>
                <w:tabs>
                  <w:tab w:val="right" w:leader="dot" w:pos="8306"/>
                </w:tabs>
                <w:rPr>
                  <w:rFonts w:hint="eastAsia"/>
                </w:rPr>
              </w:pPr>
              <w:hyperlink w:anchor="_Toc1516469367" w:history="1">
                <w:r>
                  <w:rPr>
                    <w:rFonts w:ascii="宋体" w:eastAsia="宋体" w:hAnsi="宋体" w:cs="宋体" w:hint="eastAsia"/>
                    <w:bCs/>
                    <w:szCs w:val="32"/>
                  </w:rPr>
                  <w:t>（三）贵州省铜仁公安公布2024年十大电诈典型案例</w:t>
                </w:r>
                <w:r>
                  <w:tab/>
                </w:r>
                <w:r>
                  <w:fldChar w:fldCharType="begin"/>
                </w:r>
                <w:r>
                  <w:instrText xml:space="preserve"> PAGEREF _Toc1516469367 \h </w:instrText>
                </w:r>
                <w:r>
                  <w:fldChar w:fldCharType="separate"/>
                </w:r>
                <w:r>
                  <w:t>8</w:t>
                </w:r>
                <w:r>
                  <w:fldChar w:fldCharType="end"/>
                </w:r>
              </w:hyperlink>
            </w:p>
            <w:p w14:paraId="1B737329" w14:textId="77777777" w:rsidR="001C029A" w:rsidRDefault="00000000">
              <w:pPr>
                <w:pStyle w:val="TOC1"/>
                <w:tabs>
                  <w:tab w:val="clear" w:pos="8296"/>
                  <w:tab w:val="right" w:leader="dot" w:pos="8306"/>
                </w:tabs>
                <w:rPr>
                  <w:rFonts w:hint="eastAsia"/>
                </w:rPr>
              </w:pPr>
              <w:hyperlink w:anchor="_Toc964728573" w:history="1">
                <w:r>
                  <w:rPr>
                    <w:rFonts w:ascii="黑体" w:eastAsia="黑体" w:hAnsi="黑体" w:cs="黑体"/>
                    <w:szCs w:val="40"/>
                  </w:rPr>
                  <w:t>三、新闻简讯</w:t>
                </w:r>
                <w:r>
                  <w:tab/>
                </w:r>
                <w:r>
                  <w:fldChar w:fldCharType="begin"/>
                </w:r>
                <w:r>
                  <w:instrText xml:space="preserve"> PAGEREF _Toc964728573 \h </w:instrText>
                </w:r>
                <w:r>
                  <w:fldChar w:fldCharType="separate"/>
                </w:r>
                <w:r>
                  <w:t>11</w:t>
                </w:r>
                <w:r>
                  <w:fldChar w:fldCharType="end"/>
                </w:r>
              </w:hyperlink>
            </w:p>
            <w:p w14:paraId="3715B95F" w14:textId="77777777" w:rsidR="001C029A" w:rsidRDefault="00000000">
              <w:pPr>
                <w:pStyle w:val="TOC2"/>
                <w:tabs>
                  <w:tab w:val="right" w:leader="dot" w:pos="8306"/>
                </w:tabs>
                <w:rPr>
                  <w:rFonts w:hint="eastAsia"/>
                </w:rPr>
              </w:pPr>
              <w:hyperlink w:anchor="_Toc691591561" w:history="1">
                <w:r>
                  <w:rPr>
                    <w:rFonts w:ascii="宋体" w:eastAsia="宋体" w:hAnsi="宋体" w:cs="宋体" w:hint="eastAsia"/>
                    <w:bCs/>
                    <w:szCs w:val="32"/>
                  </w:rPr>
                  <w:t>（一）消费者滥用“七日无理由退货”被法院驳回</w:t>
                </w:r>
                <w:r>
                  <w:tab/>
                </w:r>
                <w:r>
                  <w:fldChar w:fldCharType="begin"/>
                </w:r>
                <w:r>
                  <w:instrText xml:space="preserve"> PAGEREF _Toc691591561 \h </w:instrText>
                </w:r>
                <w:r>
                  <w:fldChar w:fldCharType="separate"/>
                </w:r>
                <w:r>
                  <w:t>11</w:t>
                </w:r>
                <w:r>
                  <w:fldChar w:fldCharType="end"/>
                </w:r>
              </w:hyperlink>
            </w:p>
            <w:p w14:paraId="5775444E" w14:textId="77777777" w:rsidR="001C029A" w:rsidRDefault="00000000">
              <w:pPr>
                <w:pStyle w:val="TOC2"/>
                <w:tabs>
                  <w:tab w:val="right" w:leader="dot" w:pos="8306"/>
                </w:tabs>
                <w:rPr>
                  <w:rFonts w:hint="eastAsia"/>
                </w:rPr>
              </w:pPr>
              <w:hyperlink w:anchor="_Toc1397868163" w:history="1">
                <w:r>
                  <w:rPr>
                    <w:rFonts w:ascii="宋体" w:eastAsia="宋体" w:hAnsi="宋体" w:cs="宋体" w:hint="eastAsia"/>
                    <w:bCs/>
                    <w:szCs w:val="32"/>
                  </w:rPr>
                  <w:t>（二）深圳市工业和信息化局关于公开征求《深圳市打造人工智能先锋城市的若干措施（征求意见稿）》</w:t>
                </w:r>
                <w:r>
                  <w:tab/>
                </w:r>
                <w:r>
                  <w:fldChar w:fldCharType="begin"/>
                </w:r>
                <w:r>
                  <w:instrText xml:space="preserve"> PAGEREF _Toc1397868163 \h </w:instrText>
                </w:r>
                <w:r>
                  <w:fldChar w:fldCharType="separate"/>
                </w:r>
                <w:r>
                  <w:t>11</w:t>
                </w:r>
                <w:r>
                  <w:fldChar w:fldCharType="end"/>
                </w:r>
              </w:hyperlink>
            </w:p>
            <w:p w14:paraId="48CA5986" w14:textId="77777777" w:rsidR="001C029A" w:rsidRDefault="00000000">
              <w:pPr>
                <w:pStyle w:val="TOC2"/>
                <w:tabs>
                  <w:tab w:val="right" w:leader="dot" w:pos="8306"/>
                </w:tabs>
                <w:rPr>
                  <w:rFonts w:hint="eastAsia"/>
                </w:rPr>
              </w:pPr>
              <w:hyperlink w:anchor="_Toc499117361" w:history="1">
                <w:r>
                  <w:rPr>
                    <w:rFonts w:ascii="宋体" w:eastAsia="宋体" w:hAnsi="宋体" w:cs="宋体" w:hint="eastAsia"/>
                    <w:bCs/>
                    <w:szCs w:val="32"/>
                  </w:rPr>
                  <w:t>（三）浦东新区数据局发布《关于浦东新区公共数据授权运营管理若干规定（草案）》征询社会公众意见的公告</w:t>
                </w:r>
                <w:r>
                  <w:tab/>
                </w:r>
                <w:r>
                  <w:fldChar w:fldCharType="begin"/>
                </w:r>
                <w:r>
                  <w:instrText xml:space="preserve"> PAGEREF _Toc499117361 \h </w:instrText>
                </w:r>
                <w:r>
                  <w:fldChar w:fldCharType="separate"/>
                </w:r>
                <w:r>
                  <w:t>12</w:t>
                </w:r>
                <w:r>
                  <w:fldChar w:fldCharType="end"/>
                </w:r>
              </w:hyperlink>
            </w:p>
            <w:p w14:paraId="15D946D2" w14:textId="77777777" w:rsidR="001C029A" w:rsidRDefault="00000000">
              <w:pPr>
                <w:pStyle w:val="TOC2"/>
                <w:tabs>
                  <w:tab w:val="right" w:leader="dot" w:pos="8306"/>
                </w:tabs>
                <w:rPr>
                  <w:rFonts w:hint="eastAsia"/>
                </w:rPr>
              </w:pPr>
              <w:hyperlink w:anchor="_Toc594361145" w:history="1">
                <w:r>
                  <w:rPr>
                    <w:rFonts w:ascii="宋体" w:eastAsia="宋体" w:hAnsi="宋体" w:cs="宋体" w:hint="eastAsia"/>
                    <w:bCs/>
                    <w:szCs w:val="32"/>
                  </w:rPr>
                  <w:t>（四）国家金融监督管理总局公布《关于加强和改进互联网财产保险业务监管有关事项的通知》</w:t>
                </w:r>
                <w:r>
                  <w:tab/>
                </w:r>
                <w:r>
                  <w:fldChar w:fldCharType="begin"/>
                </w:r>
                <w:r>
                  <w:instrText xml:space="preserve"> PAGEREF _Toc594361145 \h </w:instrText>
                </w:r>
                <w:r>
                  <w:fldChar w:fldCharType="separate"/>
                </w:r>
                <w:r>
                  <w:t>12</w:t>
                </w:r>
                <w:r>
                  <w:fldChar w:fldCharType="end"/>
                </w:r>
              </w:hyperlink>
            </w:p>
            <w:p w14:paraId="4B7E914C" w14:textId="77777777" w:rsidR="001C029A" w:rsidRDefault="00000000">
              <w:pPr>
                <w:pStyle w:val="TOC2"/>
                <w:tabs>
                  <w:tab w:val="right" w:leader="dot" w:pos="8306"/>
                </w:tabs>
                <w:rPr>
                  <w:rFonts w:hint="eastAsia"/>
                </w:rPr>
              </w:pPr>
              <w:hyperlink w:anchor="_Toc1481321818" w:history="1">
                <w:r>
                  <w:rPr>
                    <w:rFonts w:ascii="宋体" w:eastAsia="宋体" w:hAnsi="宋体" w:cs="宋体" w:hint="eastAsia"/>
                    <w:bCs/>
                    <w:szCs w:val="32"/>
                  </w:rPr>
                  <w:t>（五）中央网信办部署开展专项行动整治网络乱象</w:t>
                </w:r>
                <w:r>
                  <w:tab/>
                </w:r>
                <w:r>
                  <w:fldChar w:fldCharType="begin"/>
                </w:r>
                <w:r>
                  <w:instrText xml:space="preserve"> PAGEREF _Toc1481321818 \h </w:instrText>
                </w:r>
                <w:r>
                  <w:fldChar w:fldCharType="separate"/>
                </w:r>
                <w:r>
                  <w:t>12</w:t>
                </w:r>
                <w:r>
                  <w:fldChar w:fldCharType="end"/>
                </w:r>
              </w:hyperlink>
            </w:p>
            <w:p w14:paraId="5198F47D" w14:textId="77777777" w:rsidR="001C029A" w:rsidRDefault="00000000">
              <w:pPr>
                <w:pStyle w:val="TOC1"/>
                <w:tabs>
                  <w:tab w:val="clear" w:pos="8296"/>
                  <w:tab w:val="right" w:leader="dot" w:pos="8306"/>
                </w:tabs>
                <w:rPr>
                  <w:rFonts w:hint="eastAsia"/>
                </w:rPr>
              </w:pPr>
              <w:hyperlink w:anchor="_Toc797875455" w:history="1">
                <w:r>
                  <w:rPr>
                    <w:rFonts w:ascii="黑体" w:eastAsia="黑体" w:hAnsi="黑体" w:cs="黑体" w:hint="eastAsia"/>
                    <w:szCs w:val="40"/>
                  </w:rPr>
                  <w:t>四、专业委介绍</w:t>
                </w:r>
                <w:r>
                  <w:tab/>
                </w:r>
                <w:r>
                  <w:fldChar w:fldCharType="begin"/>
                </w:r>
                <w:r>
                  <w:instrText xml:space="preserve"> PAGEREF _Toc797875455 \h </w:instrText>
                </w:r>
                <w:r>
                  <w:fldChar w:fldCharType="separate"/>
                </w:r>
                <w:r>
                  <w:t>14</w:t>
                </w:r>
                <w:r>
                  <w:fldChar w:fldCharType="end"/>
                </w:r>
              </w:hyperlink>
            </w:p>
            <w:p w14:paraId="73E83E1E" w14:textId="77777777" w:rsidR="001C029A" w:rsidRDefault="00000000">
              <w:pPr>
                <w:pStyle w:val="TOC1"/>
                <w:tabs>
                  <w:tab w:val="clear" w:pos="8296"/>
                  <w:tab w:val="right" w:leader="dot" w:pos="8306"/>
                </w:tabs>
                <w:rPr>
                  <w:rFonts w:ascii="等线" w:eastAsia="等线" w:hAnsi="等线" w:hint="eastAsia"/>
                  <w:b/>
                  <w:sz w:val="21"/>
                  <w:szCs w:val="21"/>
                </w:rPr>
              </w:pPr>
              <w:hyperlink w:anchor="_Toc1004880317" w:history="1">
                <w:r>
                  <w:rPr>
                    <w:rFonts w:hint="eastAsia"/>
                    <w:szCs w:val="20"/>
                  </w:rPr>
                  <w:t>信息网络法律专业委员会成员名单</w:t>
                </w:r>
                <w:r>
                  <w:tab/>
                </w:r>
                <w:r>
                  <w:fldChar w:fldCharType="begin"/>
                </w:r>
                <w:r>
                  <w:instrText xml:space="preserve"> PAGEREF _Toc1004880317 \h </w:instrText>
                </w:r>
                <w:r>
                  <w:fldChar w:fldCharType="separate"/>
                </w:r>
                <w:r>
                  <w:t>14</w:t>
                </w:r>
                <w:r>
                  <w:fldChar w:fldCharType="end"/>
                </w:r>
              </w:hyperlink>
              <w:r>
                <w:rPr>
                  <w:rFonts w:cs="宋体" w:hint="eastAsia"/>
                  <w:szCs w:val="22"/>
                </w:rPr>
                <w:fldChar w:fldCharType="end"/>
              </w:r>
            </w:p>
          </w:sdtContent>
        </w:sdt>
        <w:p w14:paraId="2FA3F584" w14:textId="77777777" w:rsidR="001C029A" w:rsidRDefault="00000000">
          <w:pPr>
            <w:pStyle w:val="TOC1"/>
            <w:tabs>
              <w:tab w:val="clear" w:pos="8296"/>
              <w:tab w:val="right" w:leader="dot" w:pos="8306"/>
            </w:tabs>
            <w:rPr>
              <w:rFonts w:ascii="黑体" w:eastAsia="黑体" w:hAnsi="黑体" w:cs="黑体" w:hint="eastAsia"/>
              <w:bCs/>
              <w:sz w:val="40"/>
              <w:szCs w:val="40"/>
            </w:rPr>
          </w:pPr>
        </w:p>
      </w:sdtContent>
    </w:sdt>
    <w:p w14:paraId="0D2315F6" w14:textId="77777777" w:rsidR="00714048" w:rsidRDefault="00714048">
      <w:pPr>
        <w:tabs>
          <w:tab w:val="left" w:pos="972"/>
        </w:tabs>
        <w:spacing w:line="560" w:lineRule="exact"/>
        <w:outlineLvl w:val="0"/>
        <w:rPr>
          <w:rFonts w:ascii="黑体" w:eastAsia="黑体" w:hAnsi="黑体" w:cs="黑体"/>
          <w:bCs/>
          <w:sz w:val="40"/>
          <w:szCs w:val="40"/>
        </w:rPr>
      </w:pPr>
      <w:bookmarkStart w:id="0" w:name="_Toc1792974075"/>
      <w:bookmarkStart w:id="1" w:name="_Toc1490961758"/>
    </w:p>
    <w:p w14:paraId="400EA318" w14:textId="76F76D25" w:rsidR="001C029A" w:rsidRDefault="00000000">
      <w:pPr>
        <w:tabs>
          <w:tab w:val="left" w:pos="972"/>
        </w:tabs>
        <w:spacing w:line="560" w:lineRule="exact"/>
        <w:outlineLvl w:val="0"/>
        <w:rPr>
          <w:rFonts w:ascii="黑体" w:eastAsia="黑体" w:hAnsi="黑体" w:cs="黑体" w:hint="eastAsia"/>
          <w:bCs/>
          <w:sz w:val="40"/>
          <w:szCs w:val="40"/>
        </w:rPr>
      </w:pPr>
      <w:r>
        <w:rPr>
          <w:rFonts w:ascii="黑体" w:eastAsia="黑体" w:hAnsi="黑体" w:cs="黑体" w:hint="eastAsia"/>
          <w:bCs/>
          <w:sz w:val="40"/>
          <w:szCs w:val="40"/>
        </w:rPr>
        <w:lastRenderedPageBreak/>
        <w:t>一、新</w:t>
      </w:r>
      <w:proofErr w:type="gramStart"/>
      <w:r>
        <w:rPr>
          <w:rFonts w:ascii="黑体" w:eastAsia="黑体" w:hAnsi="黑体" w:cs="黑体" w:hint="eastAsia"/>
          <w:bCs/>
          <w:sz w:val="40"/>
          <w:szCs w:val="40"/>
        </w:rPr>
        <w:t>规</w:t>
      </w:r>
      <w:proofErr w:type="gramEnd"/>
      <w:r>
        <w:rPr>
          <w:rFonts w:ascii="黑体" w:eastAsia="黑体" w:hAnsi="黑体" w:cs="黑体" w:hint="eastAsia"/>
          <w:bCs/>
          <w:sz w:val="40"/>
          <w:szCs w:val="40"/>
        </w:rPr>
        <w:t>速递</w:t>
      </w:r>
      <w:bookmarkEnd w:id="0"/>
      <w:bookmarkEnd w:id="1"/>
    </w:p>
    <w:p w14:paraId="0C9396E7"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2" w:name="_Toc1024743821"/>
      <w:bookmarkStart w:id="3" w:name="_Toc1755073510"/>
      <w:bookmarkStart w:id="4" w:name="_Toc19699"/>
      <w:r>
        <w:rPr>
          <w:rFonts w:ascii="宋体" w:eastAsia="宋体" w:hAnsi="宋体" w:cs="宋体" w:hint="eastAsia"/>
          <w:b/>
          <w:bCs/>
          <w:sz w:val="32"/>
          <w:szCs w:val="32"/>
        </w:rPr>
        <w:t>（一）</w:t>
      </w:r>
      <w:r>
        <w:fldChar w:fldCharType="begin"/>
      </w:r>
      <w:r>
        <w:instrText>HYPERLINK "https://www.cac.gov.cn/2024-07/26/c_1723675813897966.htm"</w:instrText>
      </w:r>
      <w:r>
        <w:rPr>
          <w:rFonts w:hint="eastAsia"/>
        </w:rPr>
        <w:fldChar w:fldCharType="separate"/>
      </w:r>
      <w:r>
        <w:rPr>
          <w:rFonts w:ascii="宋体" w:eastAsia="宋体" w:hAnsi="宋体" w:cs="宋体" w:hint="eastAsia"/>
          <w:b/>
          <w:bCs/>
          <w:sz w:val="32"/>
          <w:szCs w:val="32"/>
        </w:rPr>
        <w:t>关于《国家网络身份认证公共服务管理办法（征求意见稿）》公开征求意见的公告</w:t>
      </w:r>
      <w:r>
        <w:rPr>
          <w:rFonts w:ascii="宋体" w:eastAsia="宋体" w:hAnsi="宋体" w:cs="宋体"/>
          <w:b/>
          <w:bCs/>
          <w:sz w:val="32"/>
          <w:szCs w:val="32"/>
        </w:rPr>
        <w:fldChar w:fldCharType="end"/>
      </w:r>
      <w:bookmarkEnd w:id="2"/>
      <w:bookmarkEnd w:id="3"/>
    </w:p>
    <w:p w14:paraId="1510E4D3"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为进一步强化个人信息保护、规范公共服务的运行管理，公安部、国家互联网信息办公室等有关部门经充分调研论证，起草了《国家网络身份认证公共服务管理办法（征求意见稿）》（以下简称《管理办法》）。</w:t>
      </w:r>
    </w:p>
    <w:p w14:paraId="44274260" w14:textId="77777777" w:rsidR="001C029A" w:rsidRDefault="00000000">
      <w:pPr>
        <w:pStyle w:val="cntitle"/>
        <w:shd w:val="clear" w:color="auto" w:fill="FFFFFF"/>
        <w:spacing w:before="0" w:beforeAutospacing="0" w:after="0" w:afterAutospacing="0" w:line="560" w:lineRule="exact"/>
        <w:ind w:firstLine="480"/>
        <w:rPr>
          <w:rFonts w:hint="eastAsia"/>
          <w:b/>
          <w:bCs/>
        </w:rPr>
      </w:pPr>
      <w:r>
        <w:rPr>
          <w:rFonts w:hint="eastAsia"/>
        </w:rPr>
        <w:t>《管理办法》共16条，主要包括四个方面的内容：一是明确了公共服务和“网号”“网证”等概念；二是明确了公共服务的使用方式和场景；三是强调了公共服务平台和互联网平台的数据和个人信息保护义务；四是明确了公共服务平台和互联网平台违反数据和个人信息保护义务的法律责任。</w:t>
      </w:r>
    </w:p>
    <w:p w14:paraId="312A40E8"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5" w:name="_Toc50550607"/>
      <w:bookmarkStart w:id="6" w:name="_Toc1832591025"/>
      <w:bookmarkStart w:id="7" w:name="_Toc31835"/>
      <w:bookmarkStart w:id="8" w:name="_Toc107318732"/>
      <w:bookmarkEnd w:id="4"/>
      <w:r>
        <w:rPr>
          <w:rFonts w:ascii="宋体" w:eastAsia="宋体" w:hAnsi="宋体" w:cs="宋体" w:hint="eastAsia"/>
          <w:b/>
          <w:bCs/>
          <w:sz w:val="32"/>
          <w:szCs w:val="32"/>
        </w:rPr>
        <w:t>（二）</w:t>
      </w:r>
      <w:hyperlink r:id="rId13" w:history="1">
        <w:r>
          <w:rPr>
            <w:rFonts w:ascii="宋体" w:eastAsia="宋体" w:hAnsi="宋体" w:cs="宋体" w:hint="eastAsia"/>
            <w:b/>
            <w:bCs/>
            <w:sz w:val="32"/>
            <w:szCs w:val="32"/>
          </w:rPr>
          <w:t>《网络暴力信息治理规定》2024年8月1日起施行</w:t>
        </w:r>
      </w:hyperlink>
      <w:bookmarkEnd w:id="5"/>
      <w:bookmarkEnd w:id="6"/>
    </w:p>
    <w:p w14:paraId="3D08CA91"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国家互联网信息办公室联合公安部、文化和旅游部、国家广播电视总局公布《网络暴力信息治理规定》（以下简称《规定》），自2024年8月1日起施行。</w:t>
      </w:r>
    </w:p>
    <w:p w14:paraId="154FDEB1"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规定》明确，网络暴力信息治理坚持源头防范、防控结合、标本兼治、协同共治的原则，建立网络暴力信息监督管理机制，鼓励网络相关行业组织加强行业自律。明确网络信息服务提供者应当履行网络信息内容管理主体责任，建立完善网络暴力信息治理机制，履行真实身份信息认证义务，制定和公开管理规则、平台公约并与用户签订服务协议，定期发布网络暴力信息治理公告。强化网络暴力信息预防预警，明确网络信息服务提供者应当在</w:t>
      </w:r>
      <w:proofErr w:type="gramStart"/>
      <w:r>
        <w:rPr>
          <w:rFonts w:hint="eastAsia"/>
        </w:rPr>
        <w:t>国家网信部门</w:t>
      </w:r>
      <w:proofErr w:type="gramEnd"/>
      <w:r>
        <w:rPr>
          <w:rFonts w:hint="eastAsia"/>
        </w:rPr>
        <w:t>和国务院有关部门指导下细化网络暴力信息分类标准规则，建立健全网络暴力信</w:t>
      </w:r>
      <w:r>
        <w:rPr>
          <w:rFonts w:hint="eastAsia"/>
        </w:rPr>
        <w:lastRenderedPageBreak/>
        <w:t>息特征库和典型案例样本库。规定信息和账号处置制度，明确网络信息服务提供者对</w:t>
      </w:r>
      <w:proofErr w:type="gramStart"/>
      <w:r>
        <w:rPr>
          <w:rFonts w:hint="eastAsia"/>
        </w:rPr>
        <w:t>涉网络</w:t>
      </w:r>
      <w:proofErr w:type="gramEnd"/>
      <w:r>
        <w:rPr>
          <w:rFonts w:hint="eastAsia"/>
        </w:rPr>
        <w:t>暴力违法和不良信息的处置义务，以及对相关账号的处置措施。建立用户保护机制，要求网络信息服务提供者建立健全网络暴力信息防护功能、完善私信规则，发现用户面临网络暴力信息风险的，应当及时通过显著方式提示用户，告知用户可以采取的防护措施。规定监督管理职责和法律责任，</w:t>
      </w:r>
      <w:proofErr w:type="gramStart"/>
      <w:r>
        <w:rPr>
          <w:rFonts w:hint="eastAsia"/>
        </w:rPr>
        <w:t>明确网信</w:t>
      </w:r>
      <w:proofErr w:type="gramEnd"/>
      <w:r>
        <w:rPr>
          <w:rFonts w:hint="eastAsia"/>
        </w:rPr>
        <w:t>部门会同公安、文化和旅游、广播电视等有关部门依法对网络信息服务提供</w:t>
      </w:r>
      <w:proofErr w:type="gramStart"/>
      <w:r>
        <w:rPr>
          <w:rFonts w:hint="eastAsia"/>
        </w:rPr>
        <w:t>者网络</w:t>
      </w:r>
      <w:proofErr w:type="gramEnd"/>
      <w:r>
        <w:rPr>
          <w:rFonts w:hint="eastAsia"/>
        </w:rPr>
        <w:t>暴力信息治理情况进行监督检查，建立健全信息共享、会商通报、取证调证、案件督办等工作机制，协同治理网络暴力信息。此外，还规定了网络暴力信息的定义、排除适用规则等。</w:t>
      </w:r>
    </w:p>
    <w:bookmarkStart w:id="9" w:name="_Toc1146891901"/>
    <w:p w14:paraId="341EE0C0" w14:textId="77777777" w:rsidR="001C029A" w:rsidRDefault="00000000">
      <w:pPr>
        <w:numPr>
          <w:ilvl w:val="0"/>
          <w:numId w:val="1"/>
        </w:numPr>
        <w:spacing w:beforeLines="100" w:before="312" w:afterLines="100" w:after="312" w:line="560" w:lineRule="exact"/>
        <w:outlineLvl w:val="1"/>
        <w:rPr>
          <w:rFonts w:ascii="宋体" w:eastAsia="宋体" w:hAnsi="宋体" w:cs="宋体" w:hint="eastAsia"/>
          <w:b/>
          <w:bCs/>
          <w:sz w:val="32"/>
          <w:szCs w:val="32"/>
        </w:rPr>
      </w:pP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HYPERLINK "https://www.gov.cn/zhengce/zhengceku/202406/content_6957050.htm"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Pr>
          <w:rStyle w:val="af1"/>
          <w:rFonts w:ascii="宋体" w:eastAsia="宋体" w:hAnsi="宋体" w:cs="宋体" w:hint="eastAsia"/>
          <w:b/>
          <w:bCs/>
          <w:color w:val="auto"/>
          <w:sz w:val="32"/>
          <w:szCs w:val="32"/>
          <w:u w:val="none"/>
        </w:rPr>
        <w:t>《公平竞争审查条例》自2024年8月1日起施行。</w:t>
      </w:r>
      <w:r>
        <w:rPr>
          <w:rFonts w:ascii="宋体" w:eastAsia="宋体" w:hAnsi="宋体" w:cs="宋体" w:hint="eastAsia"/>
          <w:b/>
          <w:bCs/>
          <w:sz w:val="32"/>
          <w:szCs w:val="32"/>
        </w:rPr>
        <w:fldChar w:fldCharType="end"/>
      </w:r>
      <w:bookmarkEnd w:id="9"/>
    </w:p>
    <w:p w14:paraId="1FA10549"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《公平竞争审查条例》已经2024年5月11日国务院第32次常务会议通过，国务院总理李强签署国务院令，现予公布，自2024年8月1日起施行。</w:t>
      </w:r>
    </w:p>
    <w:p w14:paraId="7F548BB2"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条例》明确了公平竞争审查标准。起草政策措施，不得含有限制或者变相限制市场准入和退出、限制商品和要素自由流动、不当影响生产经营成本和影响生产经营行为的内容。市场监督管理部门组织对有关政策措施开展抽查，对违反《条例》规定的，应当督促起草单位进行整改。对违反《条例》规定的政策措施，任何单位和个人可以向市场监督管理部门举报。</w:t>
      </w:r>
    </w:p>
    <w:bookmarkStart w:id="10" w:name="_Toc2146448282"/>
    <w:p w14:paraId="6980251F" w14:textId="77777777" w:rsidR="001C029A" w:rsidRDefault="00000000">
      <w:pPr>
        <w:numPr>
          <w:ilvl w:val="0"/>
          <w:numId w:val="1"/>
        </w:numPr>
        <w:spacing w:beforeLines="100" w:before="312" w:afterLines="100" w:after="312" w:line="560" w:lineRule="exact"/>
        <w:outlineLvl w:val="1"/>
        <w:rPr>
          <w:rFonts w:ascii="宋体" w:eastAsia="宋体" w:hAnsi="宋体" w:cs="宋体" w:hint="eastAsia"/>
          <w:b/>
          <w:bCs/>
          <w:sz w:val="32"/>
          <w:szCs w:val="32"/>
        </w:rPr>
      </w:pP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HYPERLINK "https://www.gov.cn/zhengce/zhengceku/202407/content_6965409.htm"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Pr>
          <w:rStyle w:val="af1"/>
          <w:rFonts w:ascii="宋体" w:eastAsia="宋体" w:hAnsi="宋体" w:cs="宋体" w:hint="eastAsia"/>
          <w:b/>
          <w:bCs/>
          <w:color w:val="auto"/>
          <w:sz w:val="32"/>
          <w:szCs w:val="32"/>
          <w:u w:val="none"/>
        </w:rPr>
        <w:t>工信部《工业机器人行业规范条件(2024版)》《工业机器人行业规范条件管理实施办法(2024版)》，自2024年8月1日起实施</w:t>
      </w:r>
      <w:r>
        <w:rPr>
          <w:rFonts w:ascii="宋体" w:eastAsia="宋体" w:hAnsi="宋体" w:cs="宋体" w:hint="eastAsia"/>
          <w:b/>
          <w:bCs/>
          <w:sz w:val="32"/>
          <w:szCs w:val="32"/>
        </w:rPr>
        <w:fldChar w:fldCharType="end"/>
      </w:r>
      <w:r>
        <w:rPr>
          <w:rFonts w:ascii="宋体" w:eastAsia="宋体" w:hAnsi="宋体" w:cs="宋体" w:hint="eastAsia"/>
          <w:b/>
          <w:bCs/>
          <w:sz w:val="32"/>
          <w:szCs w:val="32"/>
        </w:rPr>
        <w:t>。</w:t>
      </w:r>
      <w:bookmarkEnd w:id="10"/>
    </w:p>
    <w:p w14:paraId="741D0108"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lastRenderedPageBreak/>
        <w:t>工业和信息化部对《工业机器人行业规范条件》和《工业机器人行业规范管理实施办法》进行了修订，形成了《工业机器人行业规范条件（2024版）》和《工业机器人行业规范条件管理实施办法（2024版）》，自2024年8月1日起实施。</w:t>
      </w:r>
    </w:p>
    <w:p w14:paraId="17BD89E4" w14:textId="77777777" w:rsidR="001C029A" w:rsidRDefault="00000000">
      <w:pPr>
        <w:pStyle w:val="cntitle"/>
        <w:shd w:val="clear" w:color="auto" w:fill="FFFFFF"/>
        <w:spacing w:before="0" w:beforeAutospacing="0" w:after="0" w:afterAutospacing="0" w:line="560" w:lineRule="exact"/>
        <w:ind w:firstLine="480"/>
        <w:rPr>
          <w:rFonts w:hint="eastAsia"/>
          <w:b/>
          <w:bCs/>
          <w:sz w:val="32"/>
          <w:szCs w:val="32"/>
        </w:rPr>
      </w:pPr>
      <w:r>
        <w:rPr>
          <w:rFonts w:hint="eastAsia"/>
        </w:rPr>
        <w:t>《规范条件》和《管理实施办法》从基本要求、技术能力和生产条件、质量要求、人员素质、销售和售后服务、安全管理和社会责任、监督管理等方面</w:t>
      </w:r>
      <w:proofErr w:type="gramStart"/>
      <w:r>
        <w:rPr>
          <w:rFonts w:hint="eastAsia"/>
        </w:rPr>
        <w:t>作出</w:t>
      </w:r>
      <w:proofErr w:type="gramEnd"/>
      <w:r>
        <w:rPr>
          <w:rFonts w:hint="eastAsia"/>
        </w:rPr>
        <w:t>全链条规定。包括企业需单独设立研发团队或部门和在建有数字化车间或智能工厂具备产品数字化研发设计能力能实现规范化工艺生产流程，同时建立完整的质量管理系统和检测能力，确保产品质量符合相关标准。</w:t>
      </w:r>
    </w:p>
    <w:p w14:paraId="5D5FBE94" w14:textId="77777777" w:rsidR="001C029A" w:rsidRDefault="001C029A">
      <w:pPr>
        <w:pStyle w:val="cntitle"/>
        <w:shd w:val="clear" w:color="auto" w:fill="FFFFFF"/>
        <w:spacing w:before="0" w:beforeAutospacing="0" w:after="0" w:afterAutospacing="0" w:line="560" w:lineRule="exact"/>
        <w:ind w:firstLine="480"/>
        <w:rPr>
          <w:rFonts w:hint="eastAsia"/>
        </w:rPr>
      </w:pPr>
    </w:p>
    <w:p w14:paraId="3D1F09EF" w14:textId="77777777" w:rsidR="001C029A" w:rsidRDefault="001C029A">
      <w:pPr>
        <w:pStyle w:val="cntitle"/>
        <w:shd w:val="clear" w:color="auto" w:fill="FFFFFF"/>
        <w:spacing w:before="0" w:beforeAutospacing="0" w:after="0" w:afterAutospacing="0" w:line="560" w:lineRule="exact"/>
        <w:ind w:firstLine="480"/>
        <w:rPr>
          <w:rFonts w:hint="eastAsia"/>
        </w:rPr>
      </w:pPr>
    </w:p>
    <w:p w14:paraId="6ACCEB51" w14:textId="77777777" w:rsidR="001C029A" w:rsidRDefault="001C029A">
      <w:pPr>
        <w:widowControl/>
        <w:jc w:val="left"/>
        <w:rPr>
          <w:rFonts w:hint="eastAsia"/>
        </w:rPr>
      </w:pPr>
    </w:p>
    <w:p w14:paraId="526C65EE" w14:textId="77777777" w:rsidR="001C029A" w:rsidRDefault="001C029A">
      <w:pPr>
        <w:pStyle w:val="cntitle"/>
        <w:shd w:val="clear" w:color="auto" w:fill="FFFFFF"/>
        <w:spacing w:before="0" w:beforeAutospacing="0" w:after="0" w:afterAutospacing="0" w:line="560" w:lineRule="exact"/>
        <w:rPr>
          <w:rFonts w:hint="eastAsia"/>
          <w:b/>
          <w:bCs/>
          <w:kern w:val="2"/>
          <w:sz w:val="32"/>
          <w:szCs w:val="32"/>
          <w:lang w:bidi="bo-CN"/>
        </w:rPr>
      </w:pPr>
    </w:p>
    <w:p w14:paraId="238F3DB2"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br w:type="page"/>
      </w:r>
    </w:p>
    <w:p w14:paraId="493E8E29" w14:textId="77777777" w:rsidR="001C029A" w:rsidRDefault="00000000">
      <w:pPr>
        <w:pStyle w:val="12"/>
        <w:spacing w:after="156" w:line="560" w:lineRule="exact"/>
        <w:jc w:val="left"/>
      </w:pPr>
      <w:bookmarkStart w:id="11" w:name="_Toc1348011284"/>
      <w:bookmarkStart w:id="12" w:name="_Toc1925973268"/>
      <w:r>
        <w:rPr>
          <w:rFonts w:ascii="黑体" w:eastAsia="黑体" w:hAnsi="黑体" w:cs="黑体"/>
          <w:sz w:val="40"/>
          <w:szCs w:val="40"/>
        </w:rPr>
        <w:lastRenderedPageBreak/>
        <w:t>二、经典案例</w:t>
      </w:r>
      <w:bookmarkEnd w:id="11"/>
      <w:bookmarkEnd w:id="12"/>
    </w:p>
    <w:p w14:paraId="7FE09315"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13" w:name="_Toc73174338"/>
      <w:bookmarkStart w:id="14" w:name="_Toc811704045"/>
      <w:r>
        <w:rPr>
          <w:rFonts w:ascii="宋体" w:eastAsia="宋体" w:hAnsi="宋体" w:cs="宋体" w:hint="eastAsia"/>
          <w:b/>
          <w:bCs/>
          <w:sz w:val="32"/>
          <w:szCs w:val="32"/>
        </w:rPr>
        <w:t>（一）</w:t>
      </w:r>
      <w:r>
        <w:fldChar w:fldCharType="begin"/>
      </w:r>
      <w:r>
        <w:instrText>HYPERLINK "https://www.mps.gov.cn/n2254098/n4904352/c9700940/content.html"</w:instrText>
      </w:r>
      <w:r>
        <w:rPr>
          <w:rFonts w:hint="eastAsia"/>
        </w:rPr>
        <w:fldChar w:fldCharType="separate"/>
      </w:r>
      <w:r>
        <w:rPr>
          <w:rFonts w:ascii="宋体" w:eastAsia="宋体" w:hAnsi="宋体" w:cs="宋体" w:hint="eastAsia"/>
          <w:b/>
          <w:bCs/>
          <w:sz w:val="32"/>
          <w:szCs w:val="32"/>
        </w:rPr>
        <w:t>公安部公布打击整治</w:t>
      </w:r>
      <w:proofErr w:type="gramStart"/>
      <w:r>
        <w:rPr>
          <w:rFonts w:ascii="宋体" w:eastAsia="宋体" w:hAnsi="宋体" w:cs="宋体" w:hint="eastAsia"/>
          <w:b/>
          <w:bCs/>
          <w:sz w:val="32"/>
          <w:szCs w:val="32"/>
        </w:rPr>
        <w:t>涉体育</w:t>
      </w:r>
      <w:proofErr w:type="gramEnd"/>
      <w:r>
        <w:rPr>
          <w:rFonts w:ascii="宋体" w:eastAsia="宋体" w:hAnsi="宋体" w:cs="宋体" w:hint="eastAsia"/>
          <w:b/>
          <w:bCs/>
          <w:sz w:val="32"/>
          <w:szCs w:val="32"/>
        </w:rPr>
        <w:t>领域“饭圈”违法犯罪典型案例</w:t>
      </w:r>
      <w:r>
        <w:rPr>
          <w:rFonts w:ascii="宋体" w:eastAsia="宋体" w:hAnsi="宋体" w:cs="宋体"/>
          <w:b/>
          <w:bCs/>
          <w:sz w:val="32"/>
          <w:szCs w:val="32"/>
        </w:rPr>
        <w:fldChar w:fldCharType="end"/>
      </w:r>
      <w:bookmarkEnd w:id="13"/>
      <w:bookmarkEnd w:id="14"/>
    </w:p>
    <w:p w14:paraId="657784D0" w14:textId="77777777" w:rsidR="001C029A" w:rsidRDefault="00000000">
      <w:pPr>
        <w:pStyle w:val="cntitle"/>
        <w:shd w:val="clear" w:color="auto" w:fill="FFFFFF"/>
        <w:spacing w:before="0" w:beforeAutospacing="0" w:after="0" w:afterAutospacing="0" w:line="560" w:lineRule="exact"/>
        <w:ind w:firstLine="480"/>
        <w:rPr>
          <w:rFonts w:hint="eastAsia"/>
        </w:rPr>
      </w:pPr>
      <w:proofErr w:type="gramStart"/>
      <w:r>
        <w:rPr>
          <w:rFonts w:hint="eastAsia"/>
        </w:rPr>
        <w:t>公安机关网安部门</w:t>
      </w:r>
      <w:proofErr w:type="gramEnd"/>
      <w:r>
        <w:rPr>
          <w:rFonts w:hint="eastAsia"/>
        </w:rPr>
        <w:t>高度重视“饭圈”乱象，持续会同有关部门依法严厉打击相关领域违法犯罪行为。巴黎奥运会期间，</w:t>
      </w:r>
      <w:proofErr w:type="gramStart"/>
      <w:r>
        <w:rPr>
          <w:rFonts w:hint="eastAsia"/>
        </w:rPr>
        <w:t>网安部门</w:t>
      </w:r>
      <w:proofErr w:type="gramEnd"/>
      <w:r>
        <w:rPr>
          <w:rFonts w:hint="eastAsia"/>
        </w:rPr>
        <w:t>密切关注涉巴黎奥运会相关动态，切实加强针对性工作措施。2024年8月15日，公安部公布4起打击整治</w:t>
      </w:r>
      <w:proofErr w:type="gramStart"/>
      <w:r>
        <w:rPr>
          <w:rFonts w:hint="eastAsia"/>
        </w:rPr>
        <w:t>涉体育</w:t>
      </w:r>
      <w:proofErr w:type="gramEnd"/>
      <w:r>
        <w:rPr>
          <w:rFonts w:hint="eastAsia"/>
        </w:rPr>
        <w:t>领域“饭圈”违法犯罪典型案例。</w:t>
      </w:r>
    </w:p>
    <w:p w14:paraId="352F06E4"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一、北京公安机关侦办的贺某某涉嫌诋毁案。查明犯罪嫌疑人贺某某（女，29岁，江苏苏州人）在网络社交平台发布诋毁乒乓球运动员和教练员的信息，造成恶劣社会影响。8月6日，北京公安机关依法对其采取刑事强制措施。</w:t>
      </w:r>
    </w:p>
    <w:p w14:paraId="68281ECF"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二、广东公安机关侦办的王某涉嫌诋毁案。查明犯罪嫌疑人王某（女，38岁，广东广州人）多次在网络社交平台发布辱骂、诋毁乒乓球运动员和教练员的信息，造成恶劣社会影响。8月13日，广州公安机关依法对其采取刑事强制措施。</w:t>
      </w:r>
    </w:p>
    <w:p w14:paraId="6632DE10"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三、山东、河北公安机关侦办的盖某、徐某某涉嫌网络暴力案。查明盖某（男，23岁，山东烟台人）于8月3日晚，编造所谓的《五问XX》（内容主要为质问巴黎奥运会某项目冠军），徐某某（男，23岁，河北石家庄人）在网络社交平台公开发布，该文章在网上大量扩散传播，造成不良社会影响。山东、河北公安机关分别对该2人予以行政处罚。</w:t>
      </w:r>
    </w:p>
    <w:p w14:paraId="487DF71C"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lastRenderedPageBreak/>
        <w:t>四、河南公安机关侦办的杨某某涉嫌网络暴力案。查明杨某某（女，18岁，河南焦作人）在网络社交平台公开辱骂体操运动员，造成不良社会影响，河南公安机关依法对其予以行政处罚。</w:t>
      </w:r>
    </w:p>
    <w:p w14:paraId="237DCB35"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15" w:name="_Toc1493758571"/>
      <w:bookmarkStart w:id="16" w:name="_Toc1480452682"/>
      <w:r>
        <w:rPr>
          <w:rFonts w:ascii="宋体" w:eastAsia="宋体" w:hAnsi="宋体" w:cs="宋体" w:hint="eastAsia"/>
          <w:b/>
          <w:bCs/>
          <w:sz w:val="32"/>
          <w:szCs w:val="32"/>
        </w:rPr>
        <w:t>（二）</w:t>
      </w:r>
      <w:hyperlink r:id="rId14" w:history="1">
        <w:r>
          <w:rPr>
            <w:rStyle w:val="af1"/>
            <w:rFonts w:ascii="宋体" w:eastAsia="宋体" w:hAnsi="宋体" w:cs="宋体" w:hint="eastAsia"/>
            <w:b/>
            <w:bCs/>
            <w:color w:val="auto"/>
            <w:sz w:val="32"/>
            <w:szCs w:val="32"/>
            <w:u w:val="none"/>
          </w:rPr>
          <w:t>新疆生产建设兵团公安机关公布4起打击整治网络谣言典型案例</w:t>
        </w:r>
      </w:hyperlink>
      <w:bookmarkEnd w:id="15"/>
    </w:p>
    <w:p w14:paraId="2BE98885"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为有效净化网络环境，依法严厉打击网络谣言，兵团公安机关积极响应公安部“打击整治网络谣言”专项行动，坚持依法打击和综合整治相结合，始终保持对网络谣言的严打高压态势，切实维护清朗的网络空间环境。现将4起典型案例公布如下：</w:t>
      </w:r>
    </w:p>
    <w:p w14:paraId="39272F1B"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w:t>
      </w:r>
      <w:proofErr w:type="gramStart"/>
      <w:r>
        <w:rPr>
          <w:rFonts w:hint="eastAsia"/>
        </w:rPr>
        <w:t>一</w:t>
      </w:r>
      <w:proofErr w:type="gramEnd"/>
      <w:r>
        <w:rPr>
          <w:rFonts w:hint="eastAsia"/>
        </w:rPr>
        <w:t>：第一师公安机关查处张</w:t>
      </w:r>
      <w:proofErr w:type="gramStart"/>
      <w:r>
        <w:rPr>
          <w:rFonts w:hint="eastAsia"/>
        </w:rPr>
        <w:t>某传播谣言案</w:t>
      </w:r>
      <w:proofErr w:type="gramEnd"/>
      <w:r>
        <w:rPr>
          <w:rFonts w:hint="eastAsia"/>
        </w:rPr>
        <w:t>第一师张某在网上发布“一千多次余震了”“大楼都歪了”等谣言信息。经查，张某为博取眼球，吸引他人关注，在网上编造发布涉地震不实言论，造成不良社会影响。张某对违法行为供认不讳，第一师公安机关已依法对其行政处罚。</w:t>
      </w:r>
    </w:p>
    <w:p w14:paraId="2F470204"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案例二：第一师公安机关查处郝某传播</w:t>
      </w:r>
      <w:proofErr w:type="gramStart"/>
      <w:r>
        <w:rPr>
          <w:rFonts w:hint="eastAsia"/>
        </w:rPr>
        <w:t>谣言案</w:t>
      </w:r>
      <w:proofErr w:type="gramEnd"/>
      <w:r>
        <w:rPr>
          <w:rFonts w:hint="eastAsia"/>
        </w:rPr>
        <w:t>第一师郝某在网上散播谣言并辱骂民警。经查，郝某因与一对甘肃籍夫妇产生交通纠纷被带至派出所，在派出所看到甘肃籍警务工作人员心生不满，在网上编造发布多条谣言信息并辱骂民警，造成不良社会影响。郝某对违法行为供认不讳，第一师公安机关已依法对其行政处罚。</w:t>
      </w:r>
    </w:p>
    <w:p w14:paraId="522519CF"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案例三：第三师公安机关</w:t>
      </w:r>
      <w:proofErr w:type="gramStart"/>
      <w:r>
        <w:rPr>
          <w:rFonts w:hint="eastAsia"/>
        </w:rPr>
        <w:t>查处高某传播谣言案</w:t>
      </w:r>
      <w:proofErr w:type="gramEnd"/>
      <w:r>
        <w:rPr>
          <w:rFonts w:hint="eastAsia"/>
        </w:rPr>
        <w:t>第三师高某在网上发布“7级地震”“死了好多人”等谣言信息。经查，高某为博取眼球，吸引他人关注，在网上编造发布“地震死了好多人”，造成不良社会影响。高某对违法行为供认不讳，第三师公安机关已依法对其行政处罚。</w:t>
      </w:r>
    </w:p>
    <w:p w14:paraId="745C098A"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lastRenderedPageBreak/>
        <w:t>案例四：第十四师公安机关查处魏</w:t>
      </w:r>
      <w:proofErr w:type="gramStart"/>
      <w:r>
        <w:rPr>
          <w:rFonts w:hint="eastAsia"/>
        </w:rPr>
        <w:t>某传播谣言案第十四师魏</w:t>
      </w:r>
      <w:proofErr w:type="gramEnd"/>
      <w:r>
        <w:rPr>
          <w:rFonts w:hint="eastAsia"/>
        </w:rPr>
        <w:t>某在网上发布“这边的人素质低，疫情期间，父女乱搞的”“班里一半的本地人都有各种疾病，基本都是近亲结婚导致的” 等谣言信息。经查，魏某为博取眼球，吸引他人关注，在网上编造发布谣言信息，造成不良社会影响。魏某对违法行为供认不讳，第十四师公安机关已依法对其行政处罚。</w:t>
      </w:r>
    </w:p>
    <w:p w14:paraId="09E6F031"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17" w:name="_Toc1516469367"/>
      <w:r>
        <w:rPr>
          <w:rFonts w:ascii="宋体" w:eastAsia="宋体" w:hAnsi="宋体" w:cs="宋体" w:hint="eastAsia"/>
          <w:b/>
          <w:bCs/>
          <w:sz w:val="32"/>
          <w:szCs w:val="32"/>
        </w:rPr>
        <w:t>（三）贵州省</w:t>
      </w:r>
      <w:r>
        <w:fldChar w:fldCharType="begin"/>
      </w:r>
      <w:r>
        <w:instrText>HYPERLINK "https://gaj.trs.gov.cn/syqt/ztzl/aqsczxzzsnxd/202408/t20240810_85374541.html"</w:instrText>
      </w:r>
      <w:r>
        <w:rPr>
          <w:rFonts w:hint="eastAsia"/>
        </w:rPr>
        <w:fldChar w:fldCharType="separate"/>
      </w:r>
      <w:r>
        <w:rPr>
          <w:rFonts w:ascii="宋体" w:eastAsia="宋体" w:hAnsi="宋体" w:cs="宋体" w:hint="eastAsia"/>
          <w:b/>
          <w:bCs/>
          <w:sz w:val="32"/>
          <w:szCs w:val="32"/>
        </w:rPr>
        <w:t>铜仁公安公布2024年十大</w:t>
      </w:r>
      <w:proofErr w:type="gramStart"/>
      <w:r>
        <w:rPr>
          <w:rFonts w:ascii="宋体" w:eastAsia="宋体" w:hAnsi="宋体" w:cs="宋体" w:hint="eastAsia"/>
          <w:b/>
          <w:bCs/>
          <w:sz w:val="32"/>
          <w:szCs w:val="32"/>
        </w:rPr>
        <w:t>电诈典型</w:t>
      </w:r>
      <w:proofErr w:type="gramEnd"/>
      <w:r>
        <w:rPr>
          <w:rFonts w:ascii="宋体" w:eastAsia="宋体" w:hAnsi="宋体" w:cs="宋体" w:hint="eastAsia"/>
          <w:b/>
          <w:bCs/>
          <w:sz w:val="32"/>
          <w:szCs w:val="32"/>
        </w:rPr>
        <w:t>案例</w:t>
      </w:r>
      <w:r>
        <w:rPr>
          <w:rFonts w:ascii="宋体" w:eastAsia="宋体" w:hAnsi="宋体" w:cs="宋体"/>
          <w:b/>
          <w:bCs/>
          <w:sz w:val="32"/>
          <w:szCs w:val="32"/>
        </w:rPr>
        <w:fldChar w:fldCharType="end"/>
      </w:r>
      <w:bookmarkEnd w:id="16"/>
      <w:bookmarkEnd w:id="17"/>
    </w:p>
    <w:p w14:paraId="7B99416B"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根据全国公安机关夏夜治安巡查</w:t>
      </w:r>
      <w:proofErr w:type="gramStart"/>
      <w:r>
        <w:rPr>
          <w:rFonts w:hint="eastAsia"/>
        </w:rPr>
        <w:t>宣防集中</w:t>
      </w:r>
      <w:proofErr w:type="gramEnd"/>
      <w:r>
        <w:rPr>
          <w:rFonts w:hint="eastAsia"/>
        </w:rPr>
        <w:t>统一行动安排，8月9日起，铜仁市公安机关在全市开展第三次夏夜治安巡查</w:t>
      </w:r>
      <w:proofErr w:type="gramStart"/>
      <w:r>
        <w:rPr>
          <w:rFonts w:hint="eastAsia"/>
        </w:rPr>
        <w:t>宣防集中</w:t>
      </w:r>
      <w:proofErr w:type="gramEnd"/>
      <w:r>
        <w:rPr>
          <w:rFonts w:hint="eastAsia"/>
        </w:rPr>
        <w:t>统一行动。为进一步提高广大群众防范电信网络诈骗的风险意识，2024年08月10日，铜仁公安公布2024年1月以来办理的具有典型意义的电信网络诈骗犯罪案例。</w:t>
      </w:r>
    </w:p>
    <w:p w14:paraId="416F99DC"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w:t>
      </w:r>
      <w:proofErr w:type="gramStart"/>
      <w:r>
        <w:rPr>
          <w:rFonts w:hint="eastAsia"/>
        </w:rPr>
        <w:t>一</w:t>
      </w:r>
      <w:proofErr w:type="gramEnd"/>
      <w:r>
        <w:rPr>
          <w:rFonts w:hint="eastAsia"/>
        </w:rPr>
        <w:t>：冒充公检法类：2024年1月9日，石阡县张某接到一个自称铜仁市公安局民警的电话称，现在</w:t>
      </w:r>
      <w:proofErr w:type="gramStart"/>
      <w:r>
        <w:rPr>
          <w:rFonts w:hint="eastAsia"/>
        </w:rPr>
        <w:t>在</w:t>
      </w:r>
      <w:proofErr w:type="gramEnd"/>
      <w:r>
        <w:rPr>
          <w:rFonts w:hint="eastAsia"/>
        </w:rPr>
        <w:t>调查一起银行工作人员涉嫌诈骗的案子，张某名下的一张银行卡涉案了，需要张某的银行卡号查询账户余额来洗清嫌疑，并要求张某将收到验证码进行验证。</w:t>
      </w:r>
      <w:proofErr w:type="gramStart"/>
      <w:r>
        <w:rPr>
          <w:rFonts w:hint="eastAsia"/>
        </w:rPr>
        <w:t>验证码发了</w:t>
      </w:r>
      <w:proofErr w:type="gramEnd"/>
      <w:r>
        <w:rPr>
          <w:rFonts w:hint="eastAsia"/>
        </w:rPr>
        <w:t>后，张某发现自己银行卡里的20000元被转走了，才发现被诈骗了，遂报警。</w:t>
      </w:r>
    </w:p>
    <w:p w14:paraId="716E6DA7"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案例二：冒充军警购物：2024年1月12日，碧江区高某在铜仁市碧江区经朋友介绍有个万山消防支队要装修的生意，但其不做工业装修只做家庭装修，</w:t>
      </w:r>
      <w:proofErr w:type="gramStart"/>
      <w:r>
        <w:rPr>
          <w:rFonts w:hint="eastAsia"/>
        </w:rPr>
        <w:t>随即高</w:t>
      </w:r>
      <w:proofErr w:type="gramEnd"/>
      <w:r>
        <w:rPr>
          <w:rFonts w:hint="eastAsia"/>
        </w:rPr>
        <w:t>某接手这个单子，并通过朋友发送的电话联系“柳队长”，“柳队长”问其消防支队厨房餐厅要装修会不会做，高某答应做，并相互添加了微信。后“柳队长”以需要60架军用床上下铺不</w:t>
      </w:r>
      <w:proofErr w:type="gramStart"/>
      <w:r>
        <w:rPr>
          <w:rFonts w:hint="eastAsia"/>
        </w:rPr>
        <w:t>方便买让</w:t>
      </w:r>
      <w:proofErr w:type="gramEnd"/>
      <w:r>
        <w:rPr>
          <w:rFonts w:hint="eastAsia"/>
        </w:rPr>
        <w:t>高某联系供应商，并告知供应商“宋总”联系方式。高某联系供应商“宋总”后并</w:t>
      </w:r>
      <w:proofErr w:type="gramStart"/>
      <w:r>
        <w:rPr>
          <w:rFonts w:hint="eastAsia"/>
        </w:rPr>
        <w:t>添加微信将</w:t>
      </w:r>
      <w:proofErr w:type="gramEnd"/>
      <w:r>
        <w:rPr>
          <w:rFonts w:hint="eastAsia"/>
        </w:rPr>
        <w:t>购买60</w:t>
      </w:r>
      <w:r>
        <w:rPr>
          <w:rFonts w:hint="eastAsia"/>
        </w:rPr>
        <w:lastRenderedPageBreak/>
        <w:t>架军用床及购买120个床垫总计60000元转给了对方，直到联系不上对方才发现被骗。</w:t>
      </w:r>
    </w:p>
    <w:p w14:paraId="34718C9D"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三：网络贷款类：2024年2月29日，德江县王某在家中玩手机时，有人通过视频APP联系他，称可以通过APP软件操作贷款。于是，王某根据对方的提示下载了一个APP软件，按照对方的要求进行登记操作贷款，贷款成功后平台客服称其银行卡填写错误要求将银行卡的钱转移到指定的银行卡上，否则将被中央银行冻结该银行卡号，并需要交纳50%的认证金作为保证金，根据对方要求多次转账后，才意识到自己被诈骗了，共计损失人民币98000元。</w:t>
      </w:r>
    </w:p>
    <w:p w14:paraId="032C40ED"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四：网络交友类：2024年3月4日李某报警称，自己于2023年8月通过短视频平台上认识一名自称“张婷婷”的网友，后发展成网恋关系。期间对方以经济困难及各种理由要求李某转账，李某信以为真一直向对方提供账户转账190000余元人民币，直到后来联系不上对方便意识到被骗。</w:t>
      </w:r>
    </w:p>
    <w:p w14:paraId="53C36810"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案例五：虚假网络投资理财类：2024年3月26日，碧江区张某报警称，其被诈骗了。据了解：张某在家中刷视频时，刷到一个关于炒股直播间，随后张某与客</w:t>
      </w:r>
      <w:proofErr w:type="gramStart"/>
      <w:r>
        <w:rPr>
          <w:rFonts w:hint="eastAsia"/>
        </w:rPr>
        <w:t>服联系</w:t>
      </w:r>
      <w:proofErr w:type="gramEnd"/>
      <w:r>
        <w:rPr>
          <w:rFonts w:hint="eastAsia"/>
        </w:rPr>
        <w:t>并添加好友，</w:t>
      </w:r>
      <w:proofErr w:type="gramStart"/>
      <w:r>
        <w:rPr>
          <w:rFonts w:hint="eastAsia"/>
        </w:rPr>
        <w:t>客服称可以</w:t>
      </w:r>
      <w:proofErr w:type="gramEnd"/>
      <w:r>
        <w:rPr>
          <w:rFonts w:hint="eastAsia"/>
        </w:rPr>
        <w:t>免费领炒股教学资料。在对方引导下张某下载了“企业传书”及“某证券”APP并进行了注册，张</w:t>
      </w:r>
      <w:proofErr w:type="gramStart"/>
      <w:r>
        <w:rPr>
          <w:rFonts w:hint="eastAsia"/>
        </w:rPr>
        <w:t>某按照</w:t>
      </w:r>
      <w:proofErr w:type="gramEnd"/>
      <w:r>
        <w:rPr>
          <w:rFonts w:hint="eastAsia"/>
        </w:rPr>
        <w:t>对方要求在某证券里面买股票涨跌，先后分几次进行转账，总计80000元，直到提不了现，才发现被诈骗。案例六：虚假征信类碧江区吴某于2024年5月7日在某金融APP上收到客服的消息，称其征信出了问题，可以帮忙消除，被对方以虚假征信解封诈骗28000元。</w:t>
      </w:r>
    </w:p>
    <w:p w14:paraId="0A7C0EDA"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案例七：机票改</w:t>
      </w:r>
      <w:proofErr w:type="gramStart"/>
      <w:r>
        <w:rPr>
          <w:rFonts w:hint="eastAsia"/>
        </w:rPr>
        <w:t>退签类</w:t>
      </w:r>
      <w:proofErr w:type="gramEnd"/>
      <w:r>
        <w:rPr>
          <w:rFonts w:hint="eastAsia"/>
        </w:rPr>
        <w:t>：2024年5月14日，碧江区李某接到一个陌生电话自称是中国南方航空公司客服，告知李某5月15日铜仁到贵阳的机票延误需要改签机票，如果改签可以退还300元，于是李</w:t>
      </w:r>
      <w:proofErr w:type="gramStart"/>
      <w:r>
        <w:rPr>
          <w:rFonts w:hint="eastAsia"/>
        </w:rPr>
        <w:t>某按照</w:t>
      </w:r>
      <w:proofErr w:type="gramEnd"/>
      <w:r>
        <w:rPr>
          <w:rFonts w:hint="eastAsia"/>
        </w:rPr>
        <w:t>对方指示将自己支付宝</w:t>
      </w:r>
      <w:r>
        <w:rPr>
          <w:rFonts w:hint="eastAsia"/>
        </w:rPr>
        <w:lastRenderedPageBreak/>
        <w:t>里的50000元钱提现至自己的银行卡，后对方又指示李某在自己的手机银行输入支付密码及人脸识别，李</w:t>
      </w:r>
      <w:proofErr w:type="gramStart"/>
      <w:r>
        <w:rPr>
          <w:rFonts w:hint="eastAsia"/>
        </w:rPr>
        <w:t>某按照</w:t>
      </w:r>
      <w:proofErr w:type="gramEnd"/>
      <w:r>
        <w:rPr>
          <w:rFonts w:hint="eastAsia"/>
        </w:rPr>
        <w:t>要求操作后发现自己邮政银行卡里的50000元钱被转，才意识到自己被骗。</w:t>
      </w:r>
    </w:p>
    <w:p w14:paraId="54526DED"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案例八：冒充领导、熟人类：2014年5月10日，印江县李某报警称，其被电信网络诈骗了。据民警了解：李某在家中玩手机时，一个名叫“学习号”的人</w:t>
      </w:r>
      <w:proofErr w:type="gramStart"/>
      <w:r>
        <w:rPr>
          <w:rFonts w:hint="eastAsia"/>
        </w:rPr>
        <w:t>通过微信发送</w:t>
      </w:r>
      <w:proofErr w:type="gramEnd"/>
      <w:r>
        <w:rPr>
          <w:rFonts w:hint="eastAsia"/>
        </w:rPr>
        <w:t>消息称是自己的女儿，并告诉李某就读的学校请到了某大学的教授到学校开班，自己想参加，需要缴纳报名费47200元。李</w:t>
      </w:r>
      <w:proofErr w:type="gramStart"/>
      <w:r>
        <w:rPr>
          <w:rFonts w:hint="eastAsia"/>
        </w:rPr>
        <w:t>某考虑</w:t>
      </w:r>
      <w:proofErr w:type="gramEnd"/>
      <w:r>
        <w:rPr>
          <w:rFonts w:hint="eastAsia"/>
        </w:rPr>
        <w:t>到是为了女儿的学习，便添加</w:t>
      </w:r>
      <w:proofErr w:type="gramStart"/>
      <w:r>
        <w:rPr>
          <w:rFonts w:hint="eastAsia"/>
        </w:rPr>
        <w:t>微信名称</w:t>
      </w:r>
      <w:proofErr w:type="gramEnd"/>
      <w:r>
        <w:rPr>
          <w:rFonts w:hint="eastAsia"/>
        </w:rPr>
        <w:t>为“教导处-陈主任”的微信，通过该人提供的银行卡号在手机银行上进行47200元的缴费，缴纳完后，</w:t>
      </w:r>
      <w:proofErr w:type="gramStart"/>
      <w:r>
        <w:rPr>
          <w:rFonts w:hint="eastAsia"/>
        </w:rPr>
        <w:t>微信名称</w:t>
      </w:r>
      <w:proofErr w:type="gramEnd"/>
      <w:r>
        <w:rPr>
          <w:rFonts w:hint="eastAsia"/>
        </w:rPr>
        <w:t>为“教导处-陈主任”的向李某说还需自愿缴纳学习器材押金36000元，便再次提供银行卡卡号给李某进行转账，李某一共转账两次，两次总共被骗83200元。</w:t>
      </w:r>
    </w:p>
    <w:p w14:paraId="795007CB" w14:textId="77777777" w:rsidR="001C029A" w:rsidRDefault="00000000">
      <w:pPr>
        <w:pStyle w:val="cntitle"/>
        <w:shd w:val="clear" w:color="auto" w:fill="FFFFFF"/>
        <w:spacing w:before="0" w:beforeAutospacing="0" w:after="0" w:afterAutospacing="0" w:line="560" w:lineRule="exact"/>
        <w:ind w:firstLine="480"/>
        <w:rPr>
          <w:rFonts w:hint="eastAsia"/>
        </w:rPr>
      </w:pPr>
      <w:r>
        <w:rPr>
          <w:rFonts w:hint="eastAsia"/>
        </w:rPr>
        <w:t>案例九：</w:t>
      </w:r>
      <w:proofErr w:type="gramStart"/>
      <w:r>
        <w:rPr>
          <w:rFonts w:hint="eastAsia"/>
        </w:rPr>
        <w:t>刷单返利</w:t>
      </w:r>
      <w:proofErr w:type="gramEnd"/>
      <w:r>
        <w:rPr>
          <w:rFonts w:hint="eastAsia"/>
        </w:rPr>
        <w:t>类：2024年5月22日，王某报警，自己在网络上被人引导下载安装某软件，并注册。注册成功后，对方在聊天群里每20分钟发布一批关注</w:t>
      </w:r>
      <w:proofErr w:type="gramStart"/>
      <w:r>
        <w:rPr>
          <w:rFonts w:hint="eastAsia"/>
        </w:rPr>
        <w:t>某宝账号</w:t>
      </w:r>
      <w:proofErr w:type="gramEnd"/>
      <w:r>
        <w:rPr>
          <w:rFonts w:hint="eastAsia"/>
        </w:rPr>
        <w:t>的任务，王某按对方的要求完成关注任务后，并称王</w:t>
      </w:r>
      <w:proofErr w:type="gramStart"/>
      <w:r>
        <w:rPr>
          <w:rFonts w:hint="eastAsia"/>
        </w:rPr>
        <w:t>某符合</w:t>
      </w:r>
      <w:proofErr w:type="gramEnd"/>
      <w:r>
        <w:rPr>
          <w:rFonts w:hint="eastAsia"/>
        </w:rPr>
        <w:t>升级学员条件，即向王某发来“福利单”：充值</w:t>
      </w:r>
      <w:proofErr w:type="gramStart"/>
      <w:r>
        <w:rPr>
          <w:rFonts w:hint="eastAsia"/>
        </w:rPr>
        <w:t>29元返现79元</w:t>
      </w:r>
      <w:proofErr w:type="gramEnd"/>
      <w:r>
        <w:rPr>
          <w:rFonts w:hint="eastAsia"/>
        </w:rPr>
        <w:t>，充值</w:t>
      </w:r>
      <w:proofErr w:type="gramStart"/>
      <w:r>
        <w:rPr>
          <w:rFonts w:hint="eastAsia"/>
        </w:rPr>
        <w:t>105元返现165元</w:t>
      </w:r>
      <w:proofErr w:type="gramEnd"/>
      <w:r>
        <w:rPr>
          <w:rFonts w:hint="eastAsia"/>
        </w:rPr>
        <w:t>，王某</w:t>
      </w:r>
      <w:proofErr w:type="gramStart"/>
      <w:r>
        <w:rPr>
          <w:rFonts w:hint="eastAsia"/>
        </w:rPr>
        <w:t>投入返现后</w:t>
      </w:r>
      <w:proofErr w:type="gramEnd"/>
      <w:r>
        <w:rPr>
          <w:rFonts w:hint="eastAsia"/>
        </w:rPr>
        <w:t>，愈加信任对方。之后对方向王某发来“竞抢单：竞抢3015元到账4188元”，王某随即投入转账43541元。接着，对方在聊天群里发来“回款单：投108699元本金包赔包盈利到账152179元”，此时，王某因资金不足，便多方筹款后，又依次投入20000元、15000元。直到接到警方预警电话后，王某才意识到被诈骗，共计被诈骗81556元。</w:t>
      </w:r>
    </w:p>
    <w:p w14:paraId="0E47E9C4" w14:textId="77777777" w:rsidR="001C029A" w:rsidRDefault="00000000">
      <w:pPr>
        <w:pStyle w:val="cntitle"/>
        <w:shd w:val="clear" w:color="auto" w:fill="FFFFFF"/>
        <w:spacing w:before="0" w:beforeAutospacing="0" w:after="0" w:afterAutospacing="0" w:line="560" w:lineRule="exact"/>
        <w:ind w:firstLine="480"/>
        <w:rPr>
          <w:rStyle w:val="sect2content"/>
          <w:rFonts w:hint="eastAsia"/>
        </w:rPr>
      </w:pPr>
      <w:r>
        <w:rPr>
          <w:rFonts w:hint="eastAsia"/>
        </w:rPr>
        <w:t>案例十：网络游戏产品虚假交易类：2024年7月22日，碧江李某报警称：女儿被电信网络诈骗了。据了解：李某女儿在社交APP上售卖游戏卡片，有人联系李某女儿要购买，后称已在线上转账，但李某女儿未收到钱。于是，</w:t>
      </w:r>
      <w:r>
        <w:rPr>
          <w:rFonts w:hint="eastAsia"/>
        </w:rPr>
        <w:lastRenderedPageBreak/>
        <w:t>对方给李某女儿发了一个链接，可以在里面与“客服”联系。联系后“客服”以系统出错需要解绑为由，加了李某女儿好友，并视频教学操作，最后导致李某银行卡号及验证码泄露，银行卡里的14000余元被转走。</w:t>
      </w:r>
    </w:p>
    <w:p w14:paraId="77DFB0C8" w14:textId="77777777" w:rsidR="001C029A" w:rsidRDefault="00000000">
      <w:pPr>
        <w:rPr>
          <w:rFonts w:hint="eastAsia"/>
        </w:rPr>
      </w:pPr>
      <w:r>
        <w:rPr>
          <w:rStyle w:val="sect2content"/>
          <w:rFonts w:ascii="宋体" w:eastAsia="宋体" w:hAnsi="宋体" w:cs="宋体" w:hint="eastAsia"/>
        </w:rPr>
        <w:br w:type="page"/>
      </w:r>
      <w:bookmarkEnd w:id="7"/>
    </w:p>
    <w:p w14:paraId="5B8DEBC8" w14:textId="77777777" w:rsidR="001C029A" w:rsidRDefault="001C029A">
      <w:pPr>
        <w:rPr>
          <w:rFonts w:hint="eastAsia"/>
        </w:rPr>
      </w:pPr>
    </w:p>
    <w:p w14:paraId="6E9B2C8C" w14:textId="77777777" w:rsidR="001C029A" w:rsidRDefault="00000000">
      <w:pPr>
        <w:pStyle w:val="12"/>
        <w:spacing w:after="156" w:line="560" w:lineRule="exact"/>
        <w:jc w:val="left"/>
        <w:rPr>
          <w:rFonts w:ascii="黑体" w:eastAsia="黑体" w:hAnsi="黑体" w:cs="黑体"/>
          <w:sz w:val="40"/>
          <w:szCs w:val="40"/>
        </w:rPr>
      </w:pPr>
      <w:bookmarkStart w:id="18" w:name="_Toc1222692232"/>
      <w:bookmarkStart w:id="19" w:name="_Toc964728573"/>
      <w:r>
        <w:rPr>
          <w:rFonts w:ascii="黑体" w:eastAsia="黑体" w:hAnsi="黑体" w:cs="黑体"/>
          <w:sz w:val="40"/>
          <w:szCs w:val="40"/>
        </w:rPr>
        <w:t>三、新闻简讯</w:t>
      </w:r>
      <w:bookmarkEnd w:id="18"/>
      <w:bookmarkEnd w:id="19"/>
    </w:p>
    <w:p w14:paraId="5208EF58"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20" w:name="_Toc517325081"/>
      <w:bookmarkStart w:id="21" w:name="_Toc691591561"/>
      <w:r>
        <w:rPr>
          <w:rFonts w:ascii="宋体" w:eastAsia="宋体" w:hAnsi="宋体" w:cs="宋体" w:hint="eastAsia"/>
          <w:b/>
          <w:bCs/>
          <w:sz w:val="32"/>
          <w:szCs w:val="32"/>
        </w:rPr>
        <w:t>（一）</w:t>
      </w:r>
      <w:r>
        <w:fldChar w:fldCharType="begin"/>
      </w:r>
      <w:r>
        <w:instrText>HYPERLINK "https://www.creditchina.gov.cn/home/zhuantizhuanlan/fengxiantishi/zuijinfengxiantishi/202408/t20240813_341502.html"</w:instrText>
      </w:r>
      <w:r>
        <w:rPr>
          <w:rFonts w:hint="eastAsia"/>
        </w:rPr>
        <w:fldChar w:fldCharType="separate"/>
      </w:r>
      <w:r>
        <w:rPr>
          <w:rFonts w:ascii="宋体" w:eastAsia="宋体" w:hAnsi="宋体" w:cs="宋体" w:hint="eastAsia"/>
          <w:b/>
          <w:bCs/>
          <w:sz w:val="32"/>
          <w:szCs w:val="32"/>
        </w:rPr>
        <w:t>消费者滥用“七日无理由退货”被法院驳回</w:t>
      </w:r>
      <w:r>
        <w:rPr>
          <w:rFonts w:ascii="宋体" w:eastAsia="宋体" w:hAnsi="宋体" w:cs="宋体"/>
          <w:b/>
          <w:bCs/>
          <w:sz w:val="32"/>
          <w:szCs w:val="32"/>
        </w:rPr>
        <w:fldChar w:fldCharType="end"/>
      </w:r>
      <w:bookmarkEnd w:id="20"/>
      <w:bookmarkEnd w:id="21"/>
    </w:p>
    <w:p w14:paraId="3BD2DFCE" w14:textId="77777777" w:rsidR="001C029A" w:rsidRDefault="00000000">
      <w:pPr>
        <w:spacing w:beforeLines="100" w:before="312" w:afterLines="100" w:after="312" w:line="560" w:lineRule="exact"/>
        <w:ind w:firstLine="420"/>
        <w:rPr>
          <w:rFonts w:ascii="宋体" w:eastAsia="宋体" w:hAnsi="宋体" w:cs="宋体" w:hint="eastAsia"/>
          <w:b/>
          <w:bCs/>
          <w:sz w:val="32"/>
          <w:szCs w:val="32"/>
        </w:rPr>
      </w:pPr>
      <w:r>
        <w:rPr>
          <w:rFonts w:ascii="宋体" w:eastAsia="宋体" w:hAnsi="宋体" w:cs="宋体" w:hint="eastAsia"/>
          <w:kern w:val="0"/>
          <w:sz w:val="24"/>
          <w:szCs w:val="24"/>
          <w:lang w:bidi="ar-SA"/>
        </w:rPr>
        <w:t>2024年8月14日，法制日报消息，北京互联网法院审结了一起网络购物纠纷案件，原告就4台手机申请“七日无理由退货”被电商平台拒绝，将手机二手转卖后要求平台赔偿差价损失。被告某电商平台提交了其店铺下单及售后情况，记录显示原告路先生近半年来在该平台购买的商品生成了209个订单，其中包含106部手机；生成的87笔退货售后订单中，关于手机的退货售后订单多达77个。法院认为，原告在半年内多次购买后退货的行为，反映出原告在购物时未能尽到谨慎义务，在行使退货权利时又过于随意，不合理地增加了企业和社会的经营成本，扰乱了平台正常的交易秩序，有悖法律规定的诚实信用原则，违反了社会主义核心价值观中公平、诚实信用等原则，属于对自身权利的滥用，遂驳回原告路先生的全部诉讼请求。</w:t>
      </w:r>
    </w:p>
    <w:bookmarkStart w:id="22" w:name="_Toc1668833311"/>
    <w:bookmarkStart w:id="23" w:name="_Toc1397868163"/>
    <w:p w14:paraId="23E0BDB3" w14:textId="77777777" w:rsidR="001C029A" w:rsidRDefault="00000000">
      <w:pPr>
        <w:numPr>
          <w:ilvl w:val="0"/>
          <w:numId w:val="2"/>
        </w:numPr>
        <w:spacing w:beforeLines="100" w:before="312" w:afterLines="100" w:after="312" w:line="560" w:lineRule="exact"/>
        <w:outlineLvl w:val="1"/>
        <w:rPr>
          <w:rFonts w:ascii="宋体" w:eastAsia="宋体" w:hAnsi="宋体" w:cs="宋体" w:hint="eastAsia"/>
          <w:b/>
          <w:bCs/>
          <w:sz w:val="32"/>
          <w:szCs w:val="32"/>
        </w:rPr>
      </w:pP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HYPERLINK "https://gxj.sz.gov.cn/xxgk/xxgkml/qt/tzgg/content/post_11498529.html"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Pr>
          <w:rStyle w:val="af1"/>
          <w:rFonts w:ascii="宋体" w:eastAsia="宋体" w:hAnsi="宋体" w:cs="宋体" w:hint="eastAsia"/>
          <w:b/>
          <w:bCs/>
          <w:color w:val="auto"/>
          <w:sz w:val="32"/>
          <w:szCs w:val="32"/>
          <w:u w:val="none"/>
        </w:rPr>
        <w:t>深圳市工业和信息化局关于公开征求《深圳市打造人工智能先锋城市的若干措施（征求意见稿）》</w:t>
      </w:r>
      <w:r>
        <w:rPr>
          <w:rFonts w:ascii="宋体" w:eastAsia="宋体" w:hAnsi="宋体" w:cs="宋体" w:hint="eastAsia"/>
          <w:b/>
          <w:bCs/>
          <w:sz w:val="32"/>
          <w:szCs w:val="32"/>
        </w:rPr>
        <w:fldChar w:fldCharType="end"/>
      </w:r>
      <w:bookmarkEnd w:id="22"/>
      <w:bookmarkEnd w:id="23"/>
    </w:p>
    <w:p w14:paraId="7FDA4A06" w14:textId="77777777" w:rsidR="001C029A" w:rsidRDefault="00000000">
      <w:pPr>
        <w:spacing w:line="560" w:lineRule="exact"/>
        <w:ind w:firstLineChars="200" w:firstLine="480"/>
        <w:rPr>
          <w:rFonts w:ascii="宋体" w:eastAsia="宋体" w:hAnsi="宋体" w:cs="宋体" w:hint="eastAsia"/>
          <w:kern w:val="0"/>
          <w:sz w:val="24"/>
          <w:szCs w:val="24"/>
          <w:lang w:bidi="ar-SA"/>
        </w:rPr>
      </w:pPr>
      <w:r>
        <w:rPr>
          <w:rFonts w:ascii="宋体" w:eastAsia="宋体" w:hAnsi="宋体" w:cs="宋体" w:hint="eastAsia"/>
          <w:kern w:val="0"/>
          <w:sz w:val="24"/>
          <w:szCs w:val="24"/>
          <w:lang w:bidi="ar-SA"/>
        </w:rPr>
        <w:t>2024年8月14日，深圳工信局网站公布《关于公开征求〈深圳市打造人工智能先锋城市的若干措施（征求意见稿）〉意见的通告》。《措施》共二十五条，主要包括一、加速模型研发迭代。从支持企业研发行业大模型、发放“模型券”两个方面推动大模型的研发迭代。二、</w:t>
      </w:r>
      <w:proofErr w:type="gramStart"/>
      <w:r>
        <w:rPr>
          <w:rFonts w:ascii="宋体" w:eastAsia="宋体" w:hAnsi="宋体" w:cs="宋体" w:hint="eastAsia"/>
          <w:kern w:val="0"/>
          <w:sz w:val="24"/>
          <w:szCs w:val="24"/>
          <w:lang w:bidi="ar-SA"/>
        </w:rPr>
        <w:t>强化算力普</w:t>
      </w:r>
      <w:proofErr w:type="gramEnd"/>
      <w:r>
        <w:rPr>
          <w:rFonts w:ascii="宋体" w:eastAsia="宋体" w:hAnsi="宋体" w:cs="宋体" w:hint="eastAsia"/>
          <w:kern w:val="0"/>
          <w:sz w:val="24"/>
          <w:szCs w:val="24"/>
          <w:lang w:bidi="ar-SA"/>
        </w:rPr>
        <w:t>惠供给。三、加快释放数据“乘效”。四、推动“+ai”应用创新示范。五、加强科技创新能力。六、建设高水平人才高地。七、完善人工智能发展环境。</w:t>
      </w:r>
    </w:p>
    <w:p w14:paraId="7456CBC0"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24" w:name="_Toc1945028157"/>
      <w:bookmarkStart w:id="25" w:name="_Toc499117361"/>
      <w:r>
        <w:rPr>
          <w:rFonts w:ascii="宋体" w:eastAsia="宋体" w:hAnsi="宋体" w:cs="宋体" w:hint="eastAsia"/>
          <w:b/>
          <w:bCs/>
          <w:sz w:val="32"/>
          <w:szCs w:val="32"/>
        </w:rPr>
        <w:lastRenderedPageBreak/>
        <w:t>（三）</w:t>
      </w:r>
      <w:hyperlink r:id="rId15" w:history="1">
        <w:r>
          <w:rPr>
            <w:rStyle w:val="af"/>
            <w:rFonts w:ascii="宋体" w:eastAsia="宋体" w:hAnsi="宋体" w:cs="宋体" w:hint="eastAsia"/>
            <w:b/>
            <w:bCs/>
            <w:color w:val="auto"/>
            <w:sz w:val="32"/>
            <w:szCs w:val="32"/>
            <w:u w:val="none"/>
          </w:rPr>
          <w:t>浦东新区数据局发布《关于浦东新区公共数据授权运营管理若干规定（草案）》征询社会公众意见的公告</w:t>
        </w:r>
      </w:hyperlink>
      <w:bookmarkEnd w:id="24"/>
      <w:bookmarkEnd w:id="25"/>
    </w:p>
    <w:p w14:paraId="40D38374" w14:textId="77777777" w:rsidR="001C029A" w:rsidRDefault="00000000">
      <w:pPr>
        <w:spacing w:beforeLines="100" w:before="312" w:afterLines="100" w:after="312" w:line="560" w:lineRule="exact"/>
        <w:ind w:firstLine="420"/>
        <w:rPr>
          <w:rFonts w:ascii="宋体" w:eastAsia="宋体" w:hAnsi="宋体" w:cs="宋体" w:hint="eastAsia"/>
          <w:b/>
          <w:bCs/>
          <w:sz w:val="32"/>
          <w:szCs w:val="32"/>
        </w:rPr>
      </w:pPr>
      <w:r>
        <w:rPr>
          <w:rFonts w:ascii="宋体" w:eastAsia="宋体" w:hAnsi="宋体" w:cs="宋体" w:hint="eastAsia"/>
          <w:kern w:val="0"/>
          <w:sz w:val="24"/>
          <w:szCs w:val="24"/>
          <w:lang w:bidi="ar-SA"/>
        </w:rPr>
        <w:t>2024年8月16日，市场监管总局网站公布《关于〈浦东新区公共数据授权运营管理若干规定（草案）〉征询社会公众意见的公告》。《规定》共20条，明确了授权运营模式、基础设施建设要求、运营主体选定流程及资质要求、公共数据申请及提供相关要求、强化数据安全保护、明确授权终止情形和运营评估管理要求、明确运营主体权益保障、数据产品市场应用</w:t>
      </w:r>
      <w:proofErr w:type="gramStart"/>
      <w:r>
        <w:rPr>
          <w:rFonts w:ascii="宋体" w:eastAsia="宋体" w:hAnsi="宋体" w:cs="宋体" w:hint="eastAsia"/>
          <w:kern w:val="0"/>
          <w:sz w:val="24"/>
          <w:szCs w:val="24"/>
          <w:lang w:bidi="ar-SA"/>
        </w:rPr>
        <w:t>和沙盒监管</w:t>
      </w:r>
      <w:proofErr w:type="gramEnd"/>
      <w:r>
        <w:rPr>
          <w:rFonts w:ascii="宋体" w:eastAsia="宋体" w:hAnsi="宋体" w:cs="宋体" w:hint="eastAsia"/>
          <w:kern w:val="0"/>
          <w:sz w:val="24"/>
          <w:szCs w:val="24"/>
          <w:lang w:bidi="ar-SA"/>
        </w:rPr>
        <w:t>机制。其主要创新点在于（一）建立整体授权与领域授权相结合的运营模式、（二）探索建立多元化收益分配机制、（三）探索</w:t>
      </w:r>
      <w:proofErr w:type="gramStart"/>
      <w:r>
        <w:rPr>
          <w:rFonts w:ascii="宋体" w:eastAsia="宋体" w:hAnsi="宋体" w:cs="宋体" w:hint="eastAsia"/>
          <w:kern w:val="0"/>
          <w:sz w:val="24"/>
          <w:szCs w:val="24"/>
          <w:lang w:bidi="ar-SA"/>
        </w:rPr>
        <w:t>建立沙盒监管</w:t>
      </w:r>
      <w:proofErr w:type="gramEnd"/>
      <w:r>
        <w:rPr>
          <w:rFonts w:ascii="宋体" w:eastAsia="宋体" w:hAnsi="宋体" w:cs="宋体" w:hint="eastAsia"/>
          <w:kern w:val="0"/>
          <w:sz w:val="24"/>
          <w:szCs w:val="24"/>
          <w:lang w:bidi="ar-SA"/>
        </w:rPr>
        <w:t>机制。</w:t>
      </w:r>
    </w:p>
    <w:p w14:paraId="0D66D8FA" w14:textId="77777777" w:rsidR="001C029A" w:rsidRDefault="00000000">
      <w:pPr>
        <w:spacing w:beforeLines="100" w:before="312" w:afterLines="100" w:after="312" w:line="560" w:lineRule="exact"/>
        <w:outlineLvl w:val="1"/>
        <w:rPr>
          <w:rFonts w:ascii="宋体" w:eastAsia="宋体" w:hAnsi="宋体" w:cs="宋体" w:hint="eastAsia"/>
          <w:b/>
          <w:bCs/>
          <w:sz w:val="32"/>
          <w:szCs w:val="32"/>
        </w:rPr>
      </w:pPr>
      <w:bookmarkStart w:id="26" w:name="_Toc1092160065"/>
      <w:bookmarkStart w:id="27" w:name="_Toc594361145"/>
      <w:r>
        <w:rPr>
          <w:rFonts w:ascii="宋体" w:eastAsia="宋体" w:hAnsi="宋体" w:cs="宋体" w:hint="eastAsia"/>
          <w:b/>
          <w:bCs/>
          <w:sz w:val="32"/>
          <w:szCs w:val="32"/>
        </w:rPr>
        <w:t>（四）</w:t>
      </w:r>
      <w:hyperlink r:id="rId16" w:history="1">
        <w:r>
          <w:rPr>
            <w:rStyle w:val="af1"/>
            <w:rFonts w:ascii="宋体" w:eastAsia="宋体" w:hAnsi="宋体" w:cs="宋体" w:hint="eastAsia"/>
            <w:b/>
            <w:bCs/>
            <w:color w:val="auto"/>
            <w:sz w:val="32"/>
            <w:szCs w:val="32"/>
            <w:u w:val="none"/>
          </w:rPr>
          <w:t>国家金融监督管理总局公布《关于加强和改进互联网财产保险业务监管有关事项的通知》</w:t>
        </w:r>
      </w:hyperlink>
      <w:bookmarkEnd w:id="26"/>
      <w:bookmarkEnd w:id="27"/>
    </w:p>
    <w:p w14:paraId="3D9EAE83" w14:textId="77777777" w:rsidR="001C029A" w:rsidRDefault="00000000">
      <w:pPr>
        <w:spacing w:line="560" w:lineRule="exact"/>
        <w:ind w:firstLineChars="200" w:firstLine="480"/>
        <w:rPr>
          <w:rFonts w:ascii="宋体" w:eastAsia="宋体" w:hAnsi="宋体" w:cs="宋体" w:hint="eastAsia"/>
          <w:kern w:val="0"/>
          <w:sz w:val="24"/>
          <w:szCs w:val="24"/>
          <w:lang w:bidi="ar-SA"/>
        </w:rPr>
      </w:pPr>
      <w:r>
        <w:rPr>
          <w:rFonts w:ascii="宋体" w:eastAsia="宋体" w:hAnsi="宋体" w:cs="宋体" w:hint="eastAsia"/>
          <w:kern w:val="0"/>
          <w:sz w:val="24"/>
          <w:szCs w:val="24"/>
          <w:lang w:bidi="ar-SA"/>
        </w:rPr>
        <w:t>2024年8月9日，国家金融监管总局网站公布《关于加强和改进互联网财产保险业务监管有关事项的通知》。《通知》共十六条内容，重点内容包括：一是明确互联网财产保险业务范畴。二是明确互联网财产保险业务的经营条件。三是明确可以拓展经营区域的险种范围。四是明确开展互联网财产保险业务在经营规则、风险管理、内部管控、落地服务等方面的监管要求，重点对落地服务明确细化要求。</w:t>
      </w:r>
    </w:p>
    <w:bookmarkStart w:id="28" w:name="_Toc1481321818"/>
    <w:p w14:paraId="0B999A34" w14:textId="77777777" w:rsidR="001C029A" w:rsidRDefault="00000000">
      <w:pPr>
        <w:numPr>
          <w:ilvl w:val="0"/>
          <w:numId w:val="1"/>
        </w:numPr>
        <w:spacing w:beforeLines="100" w:before="312" w:afterLines="100" w:after="312" w:line="560" w:lineRule="exact"/>
        <w:outlineLvl w:val="1"/>
        <w:rPr>
          <w:rFonts w:ascii="宋体" w:eastAsia="宋体" w:hAnsi="宋体" w:cs="宋体" w:hint="eastAsia"/>
          <w:b/>
          <w:bCs/>
          <w:sz w:val="32"/>
          <w:szCs w:val="32"/>
        </w:rPr>
      </w:pP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HYPERLINK "http://www.legaldaily.com.cn/IT/content/2024-08/02/content_9032539.html"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proofErr w:type="gramStart"/>
      <w:r>
        <w:rPr>
          <w:rStyle w:val="af1"/>
          <w:rFonts w:ascii="宋体" w:eastAsia="宋体" w:hAnsi="宋体" w:cs="宋体" w:hint="eastAsia"/>
          <w:b/>
          <w:bCs/>
          <w:color w:val="auto"/>
          <w:sz w:val="32"/>
          <w:szCs w:val="32"/>
          <w:u w:val="none"/>
        </w:rPr>
        <w:t>中央网信办</w:t>
      </w:r>
      <w:proofErr w:type="gramEnd"/>
      <w:r>
        <w:rPr>
          <w:rStyle w:val="af1"/>
          <w:rFonts w:ascii="宋体" w:eastAsia="宋体" w:hAnsi="宋体" w:cs="宋体" w:hint="eastAsia"/>
          <w:b/>
          <w:bCs/>
          <w:color w:val="auto"/>
          <w:sz w:val="32"/>
          <w:szCs w:val="32"/>
          <w:u w:val="none"/>
        </w:rPr>
        <w:t>部署开展专项行动整治网络乱象</w:t>
      </w:r>
      <w:r>
        <w:rPr>
          <w:rFonts w:ascii="宋体" w:eastAsia="宋体" w:hAnsi="宋体" w:cs="宋体" w:hint="eastAsia"/>
          <w:b/>
          <w:bCs/>
          <w:sz w:val="32"/>
          <w:szCs w:val="32"/>
        </w:rPr>
        <w:fldChar w:fldCharType="end"/>
      </w:r>
      <w:bookmarkEnd w:id="28"/>
    </w:p>
    <w:p w14:paraId="1EBD82BA" w14:textId="77777777" w:rsidR="001C029A" w:rsidRDefault="00000000">
      <w:pPr>
        <w:spacing w:line="560" w:lineRule="exact"/>
        <w:ind w:firstLineChars="200" w:firstLine="480"/>
        <w:rPr>
          <w:rFonts w:ascii="宋体" w:eastAsia="宋体" w:hAnsi="宋体" w:cs="宋体" w:hint="eastAsia"/>
          <w:kern w:val="0"/>
          <w:sz w:val="24"/>
          <w:szCs w:val="24"/>
          <w:lang w:bidi="ar-SA"/>
        </w:rPr>
      </w:pPr>
      <w:r>
        <w:rPr>
          <w:rFonts w:ascii="宋体" w:eastAsia="宋体" w:hAnsi="宋体" w:cs="宋体" w:hint="eastAsia"/>
          <w:kern w:val="0"/>
          <w:sz w:val="24"/>
          <w:szCs w:val="24"/>
          <w:lang w:bidi="ar-SA"/>
        </w:rPr>
        <w:t>2024年8月2日，</w:t>
      </w:r>
      <w:proofErr w:type="gramStart"/>
      <w:r>
        <w:rPr>
          <w:rFonts w:ascii="宋体" w:eastAsia="宋体" w:hAnsi="宋体" w:cs="宋体" w:hint="eastAsia"/>
          <w:kern w:val="0"/>
          <w:sz w:val="24"/>
          <w:szCs w:val="24"/>
          <w:lang w:bidi="ar-SA"/>
        </w:rPr>
        <w:t>中央网信办</w:t>
      </w:r>
      <w:proofErr w:type="gramEnd"/>
      <w:r>
        <w:rPr>
          <w:rFonts w:ascii="宋体" w:eastAsia="宋体" w:hAnsi="宋体" w:cs="宋体" w:hint="eastAsia"/>
          <w:kern w:val="0"/>
          <w:sz w:val="24"/>
          <w:szCs w:val="24"/>
          <w:lang w:bidi="ar-SA"/>
        </w:rPr>
        <w:t>专门印发通知，在全国范围内部署开展为期1个月的“清朗·网络直播领域虚假和低俗乱象整治”专项行动。本次专项行动围绕网络直播领域虚假和低俗乱象，重点整治五类突出问题。一是编造虚假场景</w:t>
      </w:r>
      <w:r>
        <w:rPr>
          <w:rFonts w:ascii="宋体" w:eastAsia="宋体" w:hAnsi="宋体" w:cs="宋体" w:hint="eastAsia"/>
          <w:kern w:val="0"/>
          <w:sz w:val="24"/>
          <w:szCs w:val="24"/>
          <w:lang w:bidi="ar-SA"/>
        </w:rPr>
        <w:lastRenderedPageBreak/>
        <w:t>人设，无底线带货营销；二是“伪科普”“伪知识”混淆视听；三是传播“软色情”信息；四是扰乱社会秩序，侵犯他人权益；五是欺骗消费者，销售假冒伪劣商品。</w:t>
      </w:r>
      <w:proofErr w:type="gramStart"/>
      <w:r>
        <w:rPr>
          <w:rFonts w:ascii="宋体" w:eastAsia="宋体" w:hAnsi="宋体" w:cs="宋体" w:hint="eastAsia"/>
          <w:kern w:val="0"/>
          <w:sz w:val="24"/>
          <w:szCs w:val="24"/>
          <w:lang w:bidi="ar-SA"/>
        </w:rPr>
        <w:t>中央网信办</w:t>
      </w:r>
      <w:proofErr w:type="gramEnd"/>
      <w:r>
        <w:rPr>
          <w:rFonts w:ascii="宋体" w:eastAsia="宋体" w:hAnsi="宋体" w:cs="宋体" w:hint="eastAsia"/>
          <w:kern w:val="0"/>
          <w:sz w:val="24"/>
          <w:szCs w:val="24"/>
          <w:lang w:bidi="ar-SA"/>
        </w:rPr>
        <w:t>有关负责人强调，</w:t>
      </w:r>
      <w:proofErr w:type="gramStart"/>
      <w:r>
        <w:rPr>
          <w:rFonts w:ascii="宋体" w:eastAsia="宋体" w:hAnsi="宋体" w:cs="宋体" w:hint="eastAsia"/>
          <w:kern w:val="0"/>
          <w:sz w:val="24"/>
          <w:szCs w:val="24"/>
          <w:lang w:bidi="ar-SA"/>
        </w:rPr>
        <w:t>各地网信部门</w:t>
      </w:r>
      <w:proofErr w:type="gramEnd"/>
      <w:r>
        <w:rPr>
          <w:rFonts w:ascii="宋体" w:eastAsia="宋体" w:hAnsi="宋体" w:cs="宋体" w:hint="eastAsia"/>
          <w:kern w:val="0"/>
          <w:sz w:val="24"/>
          <w:szCs w:val="24"/>
          <w:lang w:bidi="ar-SA"/>
        </w:rPr>
        <w:t>要充分认识专项行动重要意义，周密组织部署，全面排查整治，扎实推进落实。通过开展专项行动，督促指导属地网站平台，加强网络主播规范管理，强化用户行为规范，优化推荐机制，推动网络直播行业健康有序发展。</w:t>
      </w:r>
    </w:p>
    <w:p w14:paraId="674CD822" w14:textId="77777777" w:rsidR="001C029A" w:rsidRDefault="001C029A">
      <w:pPr>
        <w:spacing w:beforeLines="100" w:before="312" w:afterLines="100" w:after="312" w:line="560" w:lineRule="exact"/>
        <w:ind w:firstLine="420"/>
        <w:outlineLvl w:val="1"/>
        <w:rPr>
          <w:rFonts w:ascii="宋体" w:eastAsia="宋体" w:hAnsi="宋体" w:cs="宋体" w:hint="eastAsia"/>
          <w:kern w:val="0"/>
          <w:sz w:val="24"/>
          <w:szCs w:val="24"/>
          <w:lang w:bidi="ar-SA"/>
        </w:rPr>
      </w:pPr>
    </w:p>
    <w:p w14:paraId="0A0C83E5" w14:textId="77777777" w:rsidR="001C029A" w:rsidRDefault="001C029A">
      <w:pPr>
        <w:spacing w:beforeLines="100" w:before="312" w:afterLines="100" w:after="312" w:line="560" w:lineRule="exact"/>
        <w:ind w:firstLine="420"/>
        <w:outlineLvl w:val="1"/>
        <w:rPr>
          <w:rFonts w:ascii="宋体" w:eastAsia="宋体" w:hAnsi="宋体" w:cs="宋体" w:hint="eastAsia"/>
          <w:kern w:val="0"/>
          <w:sz w:val="24"/>
          <w:szCs w:val="24"/>
          <w:lang w:bidi="ar-SA"/>
        </w:rPr>
      </w:pPr>
    </w:p>
    <w:p w14:paraId="1D2C9F1E" w14:textId="77777777" w:rsidR="001C029A" w:rsidRDefault="001C029A">
      <w:pPr>
        <w:spacing w:beforeLines="100" w:before="312" w:afterLines="100" w:after="312" w:line="560" w:lineRule="exact"/>
        <w:ind w:firstLine="420"/>
        <w:outlineLvl w:val="1"/>
        <w:rPr>
          <w:rFonts w:ascii="宋体" w:eastAsia="宋体" w:hAnsi="宋体" w:cs="宋体" w:hint="eastAsia"/>
          <w:b/>
          <w:bCs/>
          <w:sz w:val="32"/>
          <w:szCs w:val="32"/>
        </w:rPr>
      </w:pPr>
    </w:p>
    <w:p w14:paraId="53E0FAD8" w14:textId="77777777" w:rsidR="001C029A" w:rsidRDefault="001C029A">
      <w:pPr>
        <w:spacing w:beforeLines="100" w:before="312" w:afterLines="100" w:after="312" w:line="560" w:lineRule="exact"/>
        <w:ind w:firstLine="420"/>
        <w:outlineLvl w:val="1"/>
        <w:rPr>
          <w:rFonts w:ascii="宋体" w:eastAsia="宋体" w:hAnsi="宋体" w:cs="宋体" w:hint="eastAsia"/>
          <w:b/>
          <w:bCs/>
          <w:sz w:val="32"/>
          <w:szCs w:val="32"/>
        </w:rPr>
      </w:pPr>
    </w:p>
    <w:p w14:paraId="79040C1A" w14:textId="77777777" w:rsidR="001C029A" w:rsidRDefault="001C029A">
      <w:pPr>
        <w:spacing w:beforeLines="100" w:before="312" w:afterLines="100" w:after="312" w:line="560" w:lineRule="exact"/>
        <w:ind w:firstLine="420"/>
        <w:outlineLvl w:val="1"/>
        <w:rPr>
          <w:rFonts w:ascii="宋体" w:eastAsia="宋体" w:hAnsi="宋体" w:cs="宋体" w:hint="eastAsia"/>
          <w:b/>
          <w:bCs/>
          <w:sz w:val="32"/>
          <w:szCs w:val="32"/>
        </w:rPr>
      </w:pPr>
    </w:p>
    <w:p w14:paraId="2B514745" w14:textId="77777777" w:rsidR="001C029A" w:rsidRDefault="001C029A">
      <w:pPr>
        <w:spacing w:line="560" w:lineRule="exact"/>
        <w:ind w:firstLineChars="200" w:firstLine="480"/>
        <w:rPr>
          <w:rFonts w:ascii="宋体" w:eastAsia="宋体" w:hAnsi="宋体" w:cs="宋体" w:hint="eastAsia"/>
          <w:kern w:val="0"/>
          <w:sz w:val="24"/>
          <w:szCs w:val="24"/>
          <w:lang w:bidi="ar-SA"/>
        </w:rPr>
      </w:pPr>
    </w:p>
    <w:p w14:paraId="6827E546" w14:textId="77777777" w:rsidR="001C029A" w:rsidRDefault="001C029A">
      <w:pPr>
        <w:spacing w:line="560" w:lineRule="exact"/>
        <w:ind w:firstLineChars="200" w:firstLine="480"/>
        <w:rPr>
          <w:rFonts w:ascii="宋体" w:eastAsia="宋体" w:hAnsi="宋体" w:cs="宋体" w:hint="eastAsia"/>
          <w:kern w:val="0"/>
          <w:sz w:val="24"/>
          <w:szCs w:val="24"/>
          <w:lang w:bidi="ar-SA"/>
        </w:rPr>
      </w:pPr>
    </w:p>
    <w:p w14:paraId="5D93AC02" w14:textId="77777777" w:rsidR="001C029A" w:rsidRDefault="00000000">
      <w:pPr>
        <w:spacing w:line="560" w:lineRule="exact"/>
        <w:ind w:firstLineChars="200" w:firstLine="480"/>
        <w:rPr>
          <w:rFonts w:ascii="宋体" w:eastAsia="宋体" w:hAnsi="宋体" w:cs="宋体" w:hint="eastAsia"/>
          <w:kern w:val="0"/>
          <w:sz w:val="24"/>
          <w:szCs w:val="24"/>
          <w:lang w:bidi="ar-SA"/>
        </w:rPr>
      </w:pPr>
      <w:r>
        <w:rPr>
          <w:rFonts w:ascii="宋体" w:eastAsia="宋体" w:hAnsi="宋体" w:cs="宋体" w:hint="eastAsia"/>
          <w:kern w:val="0"/>
          <w:sz w:val="24"/>
          <w:szCs w:val="24"/>
          <w:lang w:bidi="ar-SA"/>
        </w:rPr>
        <w:br w:type="page"/>
      </w:r>
    </w:p>
    <w:p w14:paraId="053AB30E" w14:textId="77777777" w:rsidR="001C029A" w:rsidRDefault="00000000">
      <w:pPr>
        <w:pStyle w:val="12"/>
        <w:spacing w:after="156" w:line="560" w:lineRule="exact"/>
        <w:jc w:val="left"/>
        <w:rPr>
          <w:rFonts w:ascii="黑体" w:eastAsia="黑体" w:hAnsi="黑体" w:cs="黑体"/>
          <w:sz w:val="40"/>
          <w:szCs w:val="40"/>
        </w:rPr>
      </w:pPr>
      <w:bookmarkStart w:id="29" w:name="_Toc1391481546"/>
      <w:bookmarkStart w:id="30" w:name="_Toc797875455"/>
      <w:r>
        <w:rPr>
          <w:rFonts w:ascii="黑体" w:eastAsia="黑体" w:hAnsi="黑体" w:cs="黑体"/>
          <w:sz w:val="40"/>
          <w:szCs w:val="40"/>
        </w:rPr>
        <w:lastRenderedPageBreak/>
        <w:t>四、专业委介绍</w:t>
      </w:r>
      <w:bookmarkEnd w:id="29"/>
      <w:bookmarkEnd w:id="30"/>
    </w:p>
    <w:p w14:paraId="37F3C9E6" w14:textId="77777777" w:rsidR="001C029A" w:rsidRDefault="00000000">
      <w:pPr>
        <w:pStyle w:val="2"/>
        <w:keepNext/>
        <w:keepLines/>
        <w:ind w:firstLine="799"/>
        <w:rPr>
          <w:rFonts w:cs="宋体"/>
          <w:sz w:val="24"/>
          <w:szCs w:val="24"/>
          <w:lang w:bidi="ar-SA"/>
        </w:rPr>
      </w:pPr>
      <w:bookmarkStart w:id="31" w:name="_Toc19681"/>
      <w:bookmarkStart w:id="32" w:name="_Toc107318735"/>
      <w:bookmarkStart w:id="33" w:name="_Toc30835"/>
      <w:bookmarkStart w:id="34" w:name="_Toc533427792"/>
      <w:bookmarkStart w:id="35" w:name="_Toc1004880317"/>
      <w:bookmarkEnd w:id="8"/>
      <w:r>
        <w:rPr>
          <w:sz w:val="40"/>
          <w:szCs w:val="20"/>
        </w:rPr>
        <w:t>信息网络法律专业委员会成员名单</w:t>
      </w:r>
      <w:bookmarkEnd w:id="31"/>
      <w:bookmarkEnd w:id="32"/>
      <w:bookmarkEnd w:id="33"/>
      <w:bookmarkEnd w:id="34"/>
      <w:bookmarkEnd w:id="35"/>
    </w:p>
    <w:p w14:paraId="1E953DAB" w14:textId="77777777" w:rsidR="001C029A" w:rsidRDefault="00000000">
      <w:pPr>
        <w:spacing w:line="360" w:lineRule="auto"/>
        <w:jc w:val="left"/>
        <w:rPr>
          <w:rFonts w:ascii="宋体" w:eastAsia="宋体" w:hAnsi="宋体" w:cs="宋体" w:hint="eastAsia"/>
          <w:b/>
          <w:bCs/>
          <w:sz w:val="24"/>
          <w:szCs w:val="24"/>
          <w:lang w:bidi="ar-SA"/>
        </w:rPr>
      </w:pPr>
      <w:r>
        <w:rPr>
          <w:rFonts w:ascii="宋体" w:eastAsia="宋体" w:hAnsi="宋体" w:cs="宋体" w:hint="eastAsia"/>
          <w:b/>
          <w:bCs/>
          <w:sz w:val="24"/>
          <w:szCs w:val="24"/>
          <w:lang w:bidi="ar-SA"/>
        </w:rPr>
        <w:t>主任：</w:t>
      </w:r>
    </w:p>
    <w:p w14:paraId="5E6B9D0A" w14:textId="77777777" w:rsidR="001C029A" w:rsidRDefault="00000000">
      <w:pPr>
        <w:spacing w:line="360" w:lineRule="auto"/>
        <w:jc w:val="left"/>
        <w:rPr>
          <w:rFonts w:ascii="宋体" w:eastAsia="宋体" w:hAnsi="宋体" w:cs="宋体" w:hint="eastAsia"/>
          <w:sz w:val="24"/>
          <w:szCs w:val="24"/>
          <w:lang w:bidi="ar-SA"/>
        </w:rPr>
      </w:pPr>
      <w:bookmarkStart w:id="36" w:name="_Toc20569"/>
      <w:bookmarkStart w:id="37" w:name="_Toc24200"/>
      <w:bookmarkStart w:id="38" w:name="_Toc13073"/>
      <w:r>
        <w:rPr>
          <w:rFonts w:ascii="宋体" w:eastAsia="宋体" w:hAnsi="宋体" w:cs="宋体" w:hint="eastAsia"/>
          <w:sz w:val="24"/>
          <w:szCs w:val="24"/>
          <w:lang w:bidi="ar-SA"/>
        </w:rPr>
        <w:t>李洁广东广和律师事务所</w:t>
      </w:r>
      <w:bookmarkEnd w:id="36"/>
      <w:bookmarkEnd w:id="37"/>
      <w:bookmarkEnd w:id="38"/>
    </w:p>
    <w:p w14:paraId="61747341" w14:textId="77777777" w:rsidR="001C029A" w:rsidRDefault="00000000">
      <w:pPr>
        <w:spacing w:line="360" w:lineRule="auto"/>
        <w:jc w:val="left"/>
        <w:rPr>
          <w:rFonts w:ascii="宋体" w:eastAsia="宋体" w:hAnsi="宋体" w:cs="宋体" w:hint="eastAsia"/>
          <w:b/>
          <w:bCs/>
          <w:sz w:val="24"/>
          <w:szCs w:val="24"/>
          <w:lang w:bidi="ar-SA"/>
        </w:rPr>
      </w:pPr>
      <w:r>
        <w:rPr>
          <w:rFonts w:ascii="宋体" w:eastAsia="宋体" w:hAnsi="宋体" w:cs="宋体" w:hint="eastAsia"/>
          <w:b/>
          <w:bCs/>
          <w:sz w:val="24"/>
          <w:szCs w:val="24"/>
          <w:lang w:bidi="ar-SA"/>
        </w:rPr>
        <w:t>副主任：</w:t>
      </w:r>
    </w:p>
    <w:p w14:paraId="4B7670A9" w14:textId="77777777" w:rsidR="001C029A" w:rsidRDefault="00000000">
      <w:pPr>
        <w:spacing w:line="360" w:lineRule="auto"/>
        <w:jc w:val="left"/>
        <w:rPr>
          <w:rFonts w:ascii="宋体" w:eastAsia="宋体" w:hAnsi="宋体" w:cs="宋体" w:hint="eastAsia"/>
          <w:sz w:val="24"/>
          <w:szCs w:val="24"/>
          <w:lang w:bidi="ar-SA"/>
        </w:rPr>
      </w:pPr>
      <w:r>
        <w:rPr>
          <w:rFonts w:ascii="宋体" w:eastAsia="宋体" w:hAnsi="宋体" w:cs="宋体" w:hint="eastAsia"/>
          <w:sz w:val="24"/>
          <w:szCs w:val="24"/>
          <w:lang w:bidi="ar-SA"/>
        </w:rPr>
        <w:t>陈思远广东深超律师事务所</w:t>
      </w:r>
    </w:p>
    <w:p w14:paraId="19CCDA64" w14:textId="77777777" w:rsidR="001C029A" w:rsidRDefault="00000000">
      <w:pPr>
        <w:spacing w:line="360" w:lineRule="auto"/>
        <w:jc w:val="left"/>
        <w:outlineLvl w:val="0"/>
        <w:rPr>
          <w:rFonts w:ascii="宋体" w:eastAsia="宋体" w:hAnsi="宋体" w:cs="宋体" w:hint="eastAsia"/>
          <w:sz w:val="24"/>
          <w:szCs w:val="24"/>
          <w:lang w:bidi="ar-SA"/>
        </w:rPr>
      </w:pPr>
      <w:bookmarkStart w:id="39" w:name="_Toc17921"/>
      <w:bookmarkStart w:id="40" w:name="_Toc22378"/>
      <w:bookmarkStart w:id="41" w:name="_Toc20386"/>
      <w:bookmarkStart w:id="42" w:name="_Toc6138"/>
      <w:bookmarkStart w:id="43" w:name="_Toc30204"/>
      <w:bookmarkStart w:id="44" w:name="_Toc1724157566"/>
      <w:bookmarkStart w:id="45" w:name="_Toc1549836712"/>
      <w:bookmarkStart w:id="46" w:name="_Toc1307407927"/>
      <w:bookmarkStart w:id="47" w:name="_Toc267255731"/>
      <w:bookmarkStart w:id="48" w:name="_Toc920967835"/>
      <w:bookmarkStart w:id="49" w:name="_Toc1212087811"/>
      <w:r>
        <w:rPr>
          <w:rFonts w:ascii="宋体" w:eastAsia="宋体" w:hAnsi="宋体" w:cs="宋体" w:hint="eastAsia"/>
          <w:sz w:val="24"/>
          <w:szCs w:val="24"/>
          <w:lang w:bidi="ar-SA"/>
        </w:rPr>
        <w:t>孟海北京市中闻（深圳）律师事务所</w:t>
      </w:r>
      <w:bookmarkEnd w:id="39"/>
      <w:bookmarkEnd w:id="40"/>
      <w:bookmarkEnd w:id="41"/>
      <w:bookmarkEnd w:id="42"/>
      <w:bookmarkEnd w:id="43"/>
      <w:bookmarkEnd w:id="44"/>
      <w:bookmarkEnd w:id="45"/>
      <w:bookmarkEnd w:id="46"/>
      <w:bookmarkEnd w:id="47"/>
      <w:bookmarkEnd w:id="48"/>
      <w:bookmarkEnd w:id="49"/>
    </w:p>
    <w:p w14:paraId="62E2DD62" w14:textId="77777777" w:rsidR="001C029A" w:rsidRDefault="00000000">
      <w:pPr>
        <w:spacing w:line="360" w:lineRule="auto"/>
        <w:jc w:val="left"/>
        <w:rPr>
          <w:rFonts w:ascii="宋体" w:eastAsia="宋体" w:hAnsi="宋体" w:cs="宋体" w:hint="eastAsia"/>
          <w:b/>
          <w:bCs/>
          <w:sz w:val="24"/>
          <w:szCs w:val="24"/>
          <w:lang w:bidi="ar-SA"/>
        </w:rPr>
      </w:pPr>
      <w:r>
        <w:rPr>
          <w:rFonts w:ascii="宋体" w:eastAsia="宋体" w:hAnsi="宋体" w:cs="宋体" w:hint="eastAsia"/>
          <w:b/>
          <w:bCs/>
          <w:sz w:val="24"/>
          <w:szCs w:val="24"/>
          <w:lang w:bidi="ar-SA"/>
        </w:rPr>
        <w:t>顾问：</w:t>
      </w:r>
    </w:p>
    <w:p w14:paraId="3453D524" w14:textId="77777777" w:rsidR="001C029A" w:rsidRDefault="00000000">
      <w:pPr>
        <w:spacing w:line="360" w:lineRule="auto"/>
        <w:jc w:val="left"/>
        <w:rPr>
          <w:rFonts w:ascii="宋体" w:eastAsia="宋体" w:hAnsi="宋体" w:cs="宋体" w:hint="eastAsia"/>
          <w:sz w:val="24"/>
          <w:szCs w:val="24"/>
          <w:lang w:bidi="ar-SA"/>
        </w:rPr>
      </w:pPr>
      <w:r>
        <w:rPr>
          <w:rFonts w:ascii="宋体" w:eastAsia="宋体" w:hAnsi="宋体" w:cs="宋体" w:hint="eastAsia"/>
          <w:sz w:val="24"/>
          <w:szCs w:val="24"/>
          <w:lang w:bidi="ar-SA"/>
        </w:rPr>
        <w:t>罗振辉广东诚公律师事务所</w:t>
      </w:r>
    </w:p>
    <w:p w14:paraId="0F248612" w14:textId="77777777" w:rsidR="001C029A" w:rsidRDefault="00000000">
      <w:pPr>
        <w:spacing w:line="360" w:lineRule="auto"/>
        <w:jc w:val="left"/>
        <w:rPr>
          <w:rFonts w:ascii="宋体" w:eastAsia="宋体" w:hAnsi="宋体" w:cs="宋体" w:hint="eastAsia"/>
          <w:b/>
          <w:bCs/>
          <w:sz w:val="24"/>
          <w:szCs w:val="24"/>
          <w:lang w:bidi="ar-SA"/>
        </w:rPr>
      </w:pPr>
      <w:r>
        <w:rPr>
          <w:rFonts w:ascii="宋体" w:eastAsia="宋体" w:hAnsi="宋体" w:cs="宋体" w:hint="eastAsia"/>
          <w:b/>
          <w:bCs/>
          <w:sz w:val="24"/>
          <w:szCs w:val="24"/>
          <w:lang w:bidi="ar-SA"/>
        </w:rPr>
        <w:t>秘书长：</w:t>
      </w:r>
    </w:p>
    <w:p w14:paraId="073818AA" w14:textId="77777777" w:rsidR="001C029A" w:rsidRDefault="00000000">
      <w:pPr>
        <w:spacing w:line="360" w:lineRule="auto"/>
        <w:jc w:val="left"/>
        <w:rPr>
          <w:rFonts w:ascii="宋体" w:eastAsia="宋体" w:hAnsi="宋体" w:cs="宋体" w:hint="eastAsia"/>
          <w:sz w:val="24"/>
          <w:szCs w:val="24"/>
          <w:lang w:bidi="ar-SA"/>
        </w:rPr>
      </w:pPr>
      <w:bookmarkStart w:id="50" w:name="_Toc6466"/>
      <w:bookmarkStart w:id="51" w:name="_Toc14699"/>
      <w:bookmarkStart w:id="52" w:name="_Toc3101"/>
      <w:r>
        <w:rPr>
          <w:rFonts w:ascii="宋体" w:eastAsia="宋体" w:hAnsi="宋体" w:cs="宋体" w:hint="eastAsia"/>
          <w:sz w:val="24"/>
          <w:szCs w:val="24"/>
          <w:lang w:bidi="ar-SA"/>
        </w:rPr>
        <w:t>黄亮广东诚公律师事务所</w:t>
      </w:r>
      <w:bookmarkEnd w:id="50"/>
      <w:bookmarkEnd w:id="51"/>
      <w:bookmarkEnd w:id="52"/>
    </w:p>
    <w:p w14:paraId="0E16E71C" w14:textId="77777777" w:rsidR="001C029A" w:rsidRDefault="00000000">
      <w:pPr>
        <w:spacing w:line="360" w:lineRule="auto"/>
        <w:jc w:val="left"/>
        <w:rPr>
          <w:rFonts w:ascii="宋体" w:eastAsia="宋体" w:hAnsi="宋体" w:cs="宋体" w:hint="eastAsia"/>
          <w:b/>
          <w:bCs/>
          <w:sz w:val="24"/>
          <w:szCs w:val="24"/>
          <w:lang w:bidi="ar-SA"/>
        </w:rPr>
      </w:pPr>
      <w:r>
        <w:rPr>
          <w:rFonts w:ascii="宋体" w:eastAsia="宋体" w:hAnsi="宋体" w:cs="宋体" w:hint="eastAsia"/>
          <w:b/>
          <w:bCs/>
          <w:sz w:val="24"/>
          <w:szCs w:val="24"/>
          <w:lang w:bidi="ar-SA"/>
        </w:rPr>
        <w:t>副秘书长：</w:t>
      </w:r>
    </w:p>
    <w:p w14:paraId="1FACDD3D" w14:textId="77777777" w:rsidR="001C029A" w:rsidRDefault="00000000">
      <w:pPr>
        <w:spacing w:line="360" w:lineRule="auto"/>
        <w:jc w:val="left"/>
        <w:rPr>
          <w:rFonts w:eastAsia="宋体" w:hint="eastAsia"/>
        </w:rPr>
      </w:pPr>
      <w:bookmarkStart w:id="53" w:name="_Toc3955"/>
      <w:bookmarkStart w:id="54" w:name="_Toc24775"/>
      <w:bookmarkStart w:id="55" w:name="_Toc15869"/>
      <w:proofErr w:type="gramStart"/>
      <w:r>
        <w:rPr>
          <w:rFonts w:ascii="宋体" w:eastAsia="宋体" w:hAnsi="宋体" w:cs="宋体" w:hint="eastAsia"/>
          <w:sz w:val="24"/>
          <w:szCs w:val="24"/>
          <w:lang w:bidi="ar-SA"/>
        </w:rPr>
        <w:t>陈盼北京</w:t>
      </w:r>
      <w:proofErr w:type="gramEnd"/>
      <w:r>
        <w:rPr>
          <w:rFonts w:ascii="宋体" w:eastAsia="宋体" w:hAnsi="宋体" w:cs="宋体" w:hint="eastAsia"/>
          <w:sz w:val="24"/>
          <w:szCs w:val="24"/>
          <w:lang w:bidi="ar-SA"/>
        </w:rPr>
        <w:t>大成（深圳）律师事务所</w:t>
      </w:r>
      <w:bookmarkEnd w:id="53"/>
      <w:bookmarkEnd w:id="54"/>
      <w:bookmarkEnd w:id="55"/>
    </w:p>
    <w:tbl>
      <w:tblPr>
        <w:tblStyle w:val="TableNormal"/>
        <w:tblW w:w="8752" w:type="dxa"/>
        <w:tblInd w:w="3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865"/>
        <w:gridCol w:w="891"/>
        <w:gridCol w:w="2996"/>
      </w:tblGrid>
      <w:tr w:rsidR="001C029A" w14:paraId="55AAC636" w14:textId="77777777">
        <w:trPr>
          <w:trHeight w:val="546"/>
        </w:trPr>
        <w:tc>
          <w:tcPr>
            <w:tcW w:w="4865" w:type="dxa"/>
          </w:tcPr>
          <w:p w14:paraId="45B02C40" w14:textId="77777777" w:rsidR="001C029A" w:rsidRDefault="00000000">
            <w:pPr>
              <w:pStyle w:val="TableText"/>
              <w:spacing w:line="360" w:lineRule="auto"/>
              <w:jc w:val="left"/>
              <w:rPr>
                <w:rFonts w:hint="eastAsia"/>
                <w:b/>
                <w:bCs/>
              </w:rPr>
            </w:pPr>
            <w:proofErr w:type="spellStart"/>
            <w:r>
              <w:rPr>
                <w:b/>
                <w:bCs/>
              </w:rPr>
              <w:t>委员</w:t>
            </w:r>
            <w:proofErr w:type="spellEnd"/>
            <w:r>
              <w:rPr>
                <w:b/>
                <w:bCs/>
              </w:rPr>
              <w:t>：</w:t>
            </w:r>
          </w:p>
        </w:tc>
        <w:tc>
          <w:tcPr>
            <w:tcW w:w="891" w:type="dxa"/>
          </w:tcPr>
          <w:p w14:paraId="129E6AD8" w14:textId="77777777" w:rsidR="001C029A" w:rsidRDefault="001C029A">
            <w:pPr>
              <w:spacing w:line="360" w:lineRule="auto"/>
              <w:ind w:firstLine="420"/>
              <w:jc w:val="left"/>
              <w:rPr>
                <w:rFonts w:hint="eastAsia"/>
              </w:rPr>
            </w:pPr>
          </w:p>
        </w:tc>
        <w:tc>
          <w:tcPr>
            <w:tcW w:w="2996" w:type="dxa"/>
          </w:tcPr>
          <w:p w14:paraId="6275A0E8" w14:textId="77777777" w:rsidR="001C029A" w:rsidRDefault="001C029A">
            <w:pPr>
              <w:spacing w:line="360" w:lineRule="auto"/>
              <w:ind w:firstLine="420"/>
              <w:jc w:val="left"/>
              <w:rPr>
                <w:rFonts w:hint="eastAsia"/>
              </w:rPr>
            </w:pPr>
          </w:p>
        </w:tc>
      </w:tr>
      <w:tr w:rsidR="001C029A" w14:paraId="4A72DADC" w14:textId="77777777">
        <w:trPr>
          <w:trHeight w:val="468"/>
        </w:trPr>
        <w:tc>
          <w:tcPr>
            <w:tcW w:w="4865" w:type="dxa"/>
          </w:tcPr>
          <w:p w14:paraId="1382EEF8" w14:textId="77777777" w:rsidR="001C029A" w:rsidRDefault="00000000">
            <w:pPr>
              <w:pStyle w:val="TableText"/>
              <w:spacing w:line="360" w:lineRule="auto"/>
              <w:jc w:val="left"/>
              <w:rPr>
                <w:rFonts w:hint="eastAsia"/>
                <w:lang w:eastAsia="zh-CN"/>
              </w:rPr>
            </w:pPr>
            <w:r>
              <w:rPr>
                <w:lang w:eastAsia="zh-CN"/>
              </w:rPr>
              <w:t>唐古月广东金圳律师事务所</w:t>
            </w:r>
          </w:p>
        </w:tc>
        <w:tc>
          <w:tcPr>
            <w:tcW w:w="891" w:type="dxa"/>
          </w:tcPr>
          <w:p w14:paraId="21166268" w14:textId="77777777" w:rsidR="001C029A" w:rsidRDefault="00000000">
            <w:pPr>
              <w:pStyle w:val="TableText"/>
              <w:spacing w:line="360" w:lineRule="auto"/>
              <w:jc w:val="left"/>
              <w:rPr>
                <w:rFonts w:hint="eastAsia"/>
              </w:rPr>
            </w:pPr>
            <w:proofErr w:type="spellStart"/>
            <w:r>
              <w:t>周明利</w:t>
            </w:r>
            <w:proofErr w:type="spellEnd"/>
          </w:p>
        </w:tc>
        <w:tc>
          <w:tcPr>
            <w:tcW w:w="2996" w:type="dxa"/>
          </w:tcPr>
          <w:p w14:paraId="72CA001A" w14:textId="77777777" w:rsidR="001C029A" w:rsidRDefault="00000000">
            <w:pPr>
              <w:pStyle w:val="TableText"/>
              <w:spacing w:line="360" w:lineRule="auto"/>
              <w:jc w:val="left"/>
              <w:rPr>
                <w:rFonts w:hint="eastAsia"/>
              </w:rPr>
            </w:pPr>
            <w:proofErr w:type="spellStart"/>
            <w:r>
              <w:t>广东诚公律师事务所</w:t>
            </w:r>
            <w:proofErr w:type="spellEnd"/>
          </w:p>
        </w:tc>
      </w:tr>
      <w:tr w:rsidR="001C029A" w14:paraId="031AC04B" w14:textId="77777777">
        <w:trPr>
          <w:trHeight w:val="468"/>
        </w:trPr>
        <w:tc>
          <w:tcPr>
            <w:tcW w:w="4865" w:type="dxa"/>
          </w:tcPr>
          <w:p w14:paraId="3342F5AD" w14:textId="77777777" w:rsidR="001C029A" w:rsidRDefault="00000000">
            <w:pPr>
              <w:pStyle w:val="TableText"/>
              <w:spacing w:line="360" w:lineRule="auto"/>
              <w:jc w:val="left"/>
              <w:rPr>
                <w:rFonts w:hint="eastAsia"/>
                <w:lang w:eastAsia="zh-CN"/>
              </w:rPr>
            </w:pPr>
            <w:r>
              <w:rPr>
                <w:lang w:eastAsia="zh-CN"/>
              </w:rPr>
              <w:t>徐丽霞广东广和律师事务所</w:t>
            </w:r>
          </w:p>
        </w:tc>
        <w:tc>
          <w:tcPr>
            <w:tcW w:w="891" w:type="dxa"/>
          </w:tcPr>
          <w:p w14:paraId="2AD7B9D4" w14:textId="77777777" w:rsidR="001C029A" w:rsidRDefault="00000000">
            <w:pPr>
              <w:pStyle w:val="TableText"/>
              <w:spacing w:line="360" w:lineRule="auto"/>
              <w:jc w:val="left"/>
              <w:rPr>
                <w:rFonts w:hint="eastAsia"/>
              </w:rPr>
            </w:pPr>
            <w:proofErr w:type="spellStart"/>
            <w:r>
              <w:t>穆宏</w:t>
            </w:r>
            <w:proofErr w:type="spellEnd"/>
          </w:p>
        </w:tc>
        <w:tc>
          <w:tcPr>
            <w:tcW w:w="2996" w:type="dxa"/>
          </w:tcPr>
          <w:p w14:paraId="3100B489" w14:textId="77777777" w:rsidR="001C029A" w:rsidRDefault="00000000">
            <w:pPr>
              <w:pStyle w:val="TableText"/>
              <w:spacing w:line="360" w:lineRule="auto"/>
              <w:jc w:val="left"/>
              <w:rPr>
                <w:rFonts w:hint="eastAsia"/>
              </w:rPr>
            </w:pPr>
            <w:proofErr w:type="spellStart"/>
            <w:r>
              <w:t>广东广和律师事务所</w:t>
            </w:r>
            <w:proofErr w:type="spellEnd"/>
          </w:p>
        </w:tc>
      </w:tr>
      <w:tr w:rsidR="001C029A" w14:paraId="3D082428" w14:textId="77777777">
        <w:trPr>
          <w:trHeight w:val="468"/>
        </w:trPr>
        <w:tc>
          <w:tcPr>
            <w:tcW w:w="4865" w:type="dxa"/>
          </w:tcPr>
          <w:p w14:paraId="344FAC87" w14:textId="77777777" w:rsidR="001C029A" w:rsidRDefault="00000000">
            <w:pPr>
              <w:pStyle w:val="TableText"/>
              <w:spacing w:line="360" w:lineRule="auto"/>
              <w:jc w:val="left"/>
              <w:rPr>
                <w:rFonts w:hint="eastAsia"/>
                <w:lang w:eastAsia="zh-CN"/>
              </w:rPr>
            </w:pPr>
            <w:r>
              <w:rPr>
                <w:lang w:eastAsia="zh-CN"/>
              </w:rPr>
              <w:t>刘中明广东广和律师事务所</w:t>
            </w:r>
          </w:p>
        </w:tc>
        <w:tc>
          <w:tcPr>
            <w:tcW w:w="891" w:type="dxa"/>
          </w:tcPr>
          <w:p w14:paraId="6F9A821F" w14:textId="77777777" w:rsidR="001C029A" w:rsidRDefault="00000000">
            <w:pPr>
              <w:pStyle w:val="TableText"/>
              <w:spacing w:line="360" w:lineRule="auto"/>
              <w:jc w:val="left"/>
              <w:rPr>
                <w:rFonts w:hint="eastAsia"/>
              </w:rPr>
            </w:pPr>
            <w:proofErr w:type="spellStart"/>
            <w:r>
              <w:t>曹亚平</w:t>
            </w:r>
            <w:proofErr w:type="spellEnd"/>
          </w:p>
        </w:tc>
        <w:tc>
          <w:tcPr>
            <w:tcW w:w="2996" w:type="dxa"/>
          </w:tcPr>
          <w:p w14:paraId="157ED042" w14:textId="77777777" w:rsidR="001C029A" w:rsidRDefault="00000000">
            <w:pPr>
              <w:pStyle w:val="TableText"/>
              <w:spacing w:line="360" w:lineRule="auto"/>
              <w:jc w:val="left"/>
              <w:rPr>
                <w:rFonts w:hint="eastAsia"/>
              </w:rPr>
            </w:pPr>
            <w:proofErr w:type="spellStart"/>
            <w:r>
              <w:t>广东君言律师事务所</w:t>
            </w:r>
            <w:proofErr w:type="spellEnd"/>
          </w:p>
        </w:tc>
      </w:tr>
      <w:tr w:rsidR="001C029A" w14:paraId="20BA0C0A" w14:textId="77777777">
        <w:trPr>
          <w:trHeight w:val="468"/>
        </w:trPr>
        <w:tc>
          <w:tcPr>
            <w:tcW w:w="4865" w:type="dxa"/>
          </w:tcPr>
          <w:p w14:paraId="7C5FE480" w14:textId="77777777" w:rsidR="001C029A" w:rsidRDefault="00000000">
            <w:pPr>
              <w:pStyle w:val="TableText"/>
              <w:spacing w:line="360" w:lineRule="auto"/>
              <w:jc w:val="left"/>
              <w:rPr>
                <w:rFonts w:hint="eastAsia"/>
                <w:lang w:eastAsia="zh-CN"/>
              </w:rPr>
            </w:pPr>
            <w:r>
              <w:rPr>
                <w:lang w:eastAsia="zh-CN"/>
              </w:rPr>
              <w:t>张俊辉广东星辰律师事务所</w:t>
            </w:r>
          </w:p>
        </w:tc>
        <w:tc>
          <w:tcPr>
            <w:tcW w:w="891" w:type="dxa"/>
          </w:tcPr>
          <w:p w14:paraId="05CDF7C4" w14:textId="77777777" w:rsidR="001C029A" w:rsidRDefault="00000000">
            <w:pPr>
              <w:pStyle w:val="TableText"/>
              <w:spacing w:line="360" w:lineRule="auto"/>
              <w:jc w:val="left"/>
              <w:rPr>
                <w:rFonts w:hint="eastAsia"/>
              </w:rPr>
            </w:pPr>
            <w:proofErr w:type="spellStart"/>
            <w:r>
              <w:t>杜良全</w:t>
            </w:r>
            <w:proofErr w:type="spellEnd"/>
          </w:p>
        </w:tc>
        <w:tc>
          <w:tcPr>
            <w:tcW w:w="2996" w:type="dxa"/>
          </w:tcPr>
          <w:p w14:paraId="49A6D805" w14:textId="77777777" w:rsidR="001C029A" w:rsidRDefault="00000000">
            <w:pPr>
              <w:pStyle w:val="TableText"/>
              <w:spacing w:line="360" w:lineRule="auto"/>
              <w:jc w:val="left"/>
              <w:rPr>
                <w:rFonts w:hint="eastAsia"/>
              </w:rPr>
            </w:pPr>
            <w:proofErr w:type="spellStart"/>
            <w:r>
              <w:t>广东盛唐律师事务所</w:t>
            </w:r>
            <w:proofErr w:type="spellEnd"/>
          </w:p>
        </w:tc>
      </w:tr>
      <w:tr w:rsidR="001C029A" w14:paraId="0D38382F" w14:textId="77777777">
        <w:trPr>
          <w:trHeight w:val="428"/>
        </w:trPr>
        <w:tc>
          <w:tcPr>
            <w:tcW w:w="4865" w:type="dxa"/>
          </w:tcPr>
          <w:p w14:paraId="1C6C9568" w14:textId="77777777" w:rsidR="001C029A" w:rsidRDefault="00000000">
            <w:pPr>
              <w:pStyle w:val="TableText"/>
              <w:spacing w:line="360" w:lineRule="auto"/>
              <w:jc w:val="left"/>
              <w:rPr>
                <w:rFonts w:hint="eastAsia"/>
                <w:lang w:eastAsia="zh-CN"/>
              </w:rPr>
            </w:pPr>
            <w:r>
              <w:rPr>
                <w:lang w:eastAsia="zh-CN"/>
              </w:rPr>
              <w:t>温宝斌北京市中闻（深圳）律师事务所</w:t>
            </w:r>
          </w:p>
        </w:tc>
        <w:tc>
          <w:tcPr>
            <w:tcW w:w="891" w:type="dxa"/>
          </w:tcPr>
          <w:p w14:paraId="0CAC6BFC" w14:textId="77777777" w:rsidR="001C029A" w:rsidRDefault="00000000">
            <w:pPr>
              <w:pStyle w:val="TableText"/>
              <w:spacing w:line="360" w:lineRule="auto"/>
              <w:jc w:val="left"/>
              <w:rPr>
                <w:rFonts w:hint="eastAsia"/>
              </w:rPr>
            </w:pPr>
            <w:proofErr w:type="spellStart"/>
            <w:r>
              <w:t>余祖舜</w:t>
            </w:r>
            <w:proofErr w:type="spellEnd"/>
          </w:p>
        </w:tc>
        <w:tc>
          <w:tcPr>
            <w:tcW w:w="2996" w:type="dxa"/>
          </w:tcPr>
          <w:p w14:paraId="4DB754AC" w14:textId="77777777" w:rsidR="001C029A" w:rsidRDefault="00000000">
            <w:pPr>
              <w:pStyle w:val="TableText"/>
              <w:spacing w:line="360" w:lineRule="auto"/>
              <w:jc w:val="left"/>
              <w:rPr>
                <w:rFonts w:hint="eastAsia"/>
              </w:rPr>
            </w:pPr>
            <w:proofErr w:type="spellStart"/>
            <w:r>
              <w:t>广东瀛尊律师事务所</w:t>
            </w:r>
            <w:proofErr w:type="spellEnd"/>
          </w:p>
        </w:tc>
      </w:tr>
      <w:tr w:rsidR="001C029A" w14:paraId="5A264C3E" w14:textId="77777777">
        <w:trPr>
          <w:trHeight w:val="390"/>
        </w:trPr>
        <w:tc>
          <w:tcPr>
            <w:tcW w:w="4865" w:type="dxa"/>
          </w:tcPr>
          <w:p w14:paraId="40D0138E" w14:textId="77777777" w:rsidR="001C029A" w:rsidRDefault="00000000">
            <w:pPr>
              <w:pStyle w:val="TableText"/>
              <w:spacing w:line="360" w:lineRule="auto"/>
              <w:jc w:val="left"/>
              <w:rPr>
                <w:rFonts w:hint="eastAsia"/>
                <w:lang w:eastAsia="zh-CN"/>
              </w:rPr>
            </w:pPr>
            <w:proofErr w:type="gramStart"/>
            <w:r>
              <w:rPr>
                <w:lang w:eastAsia="zh-CN"/>
              </w:rPr>
              <w:t>王验兵</w:t>
            </w:r>
            <w:proofErr w:type="gramEnd"/>
            <w:r>
              <w:rPr>
                <w:lang w:eastAsia="zh-CN"/>
              </w:rPr>
              <w:t>上海数科（深圳）律师事务所</w:t>
            </w:r>
          </w:p>
        </w:tc>
        <w:tc>
          <w:tcPr>
            <w:tcW w:w="891" w:type="dxa"/>
          </w:tcPr>
          <w:p w14:paraId="098AF612" w14:textId="77777777" w:rsidR="001C029A" w:rsidRDefault="00000000">
            <w:pPr>
              <w:pStyle w:val="TableText"/>
              <w:spacing w:line="360" w:lineRule="auto"/>
              <w:jc w:val="left"/>
              <w:rPr>
                <w:rFonts w:hint="eastAsia"/>
              </w:rPr>
            </w:pPr>
            <w:proofErr w:type="spellStart"/>
            <w:r>
              <w:t>何雨乔</w:t>
            </w:r>
            <w:proofErr w:type="spellEnd"/>
          </w:p>
        </w:tc>
        <w:tc>
          <w:tcPr>
            <w:tcW w:w="2996" w:type="dxa"/>
          </w:tcPr>
          <w:p w14:paraId="330ECEF5" w14:textId="77777777" w:rsidR="001C029A" w:rsidRDefault="00000000">
            <w:pPr>
              <w:pStyle w:val="TableText"/>
              <w:spacing w:line="360" w:lineRule="auto"/>
              <w:jc w:val="left"/>
              <w:rPr>
                <w:rFonts w:hint="eastAsia"/>
              </w:rPr>
            </w:pPr>
            <w:proofErr w:type="spellStart"/>
            <w:r>
              <w:t>广东华商律师事务所</w:t>
            </w:r>
            <w:proofErr w:type="spellEnd"/>
          </w:p>
        </w:tc>
      </w:tr>
      <w:tr w:rsidR="001C029A" w14:paraId="03048521" w14:textId="77777777">
        <w:trPr>
          <w:trHeight w:val="508"/>
        </w:trPr>
        <w:tc>
          <w:tcPr>
            <w:tcW w:w="4865" w:type="dxa"/>
          </w:tcPr>
          <w:p w14:paraId="0A47CC0E" w14:textId="77777777" w:rsidR="001C029A" w:rsidRDefault="00000000">
            <w:pPr>
              <w:pStyle w:val="TableText"/>
              <w:spacing w:line="360" w:lineRule="auto"/>
              <w:jc w:val="left"/>
              <w:rPr>
                <w:rFonts w:hint="eastAsia"/>
                <w:lang w:eastAsia="zh-CN"/>
              </w:rPr>
            </w:pPr>
            <w:proofErr w:type="gramStart"/>
            <w:r>
              <w:rPr>
                <w:lang w:eastAsia="zh-CN"/>
              </w:rPr>
              <w:t>李锐杰北京</w:t>
            </w:r>
            <w:proofErr w:type="gramEnd"/>
            <w:r>
              <w:rPr>
                <w:lang w:eastAsia="zh-CN"/>
              </w:rPr>
              <w:t>大成（深圳）律师事务所</w:t>
            </w:r>
          </w:p>
        </w:tc>
        <w:tc>
          <w:tcPr>
            <w:tcW w:w="891" w:type="dxa"/>
          </w:tcPr>
          <w:p w14:paraId="7F6BED47" w14:textId="77777777" w:rsidR="001C029A" w:rsidRDefault="00000000">
            <w:pPr>
              <w:pStyle w:val="TableText"/>
              <w:spacing w:line="360" w:lineRule="auto"/>
              <w:jc w:val="left"/>
              <w:rPr>
                <w:rFonts w:hint="eastAsia"/>
              </w:rPr>
            </w:pPr>
            <w:proofErr w:type="spellStart"/>
            <w:r>
              <w:t>林嘉惠</w:t>
            </w:r>
            <w:proofErr w:type="spellEnd"/>
          </w:p>
        </w:tc>
        <w:tc>
          <w:tcPr>
            <w:tcW w:w="2996" w:type="dxa"/>
          </w:tcPr>
          <w:p w14:paraId="6A7AC5D6" w14:textId="77777777" w:rsidR="001C029A" w:rsidRDefault="00000000">
            <w:pPr>
              <w:pStyle w:val="TableText"/>
              <w:spacing w:line="360" w:lineRule="auto"/>
              <w:jc w:val="left"/>
              <w:rPr>
                <w:rFonts w:hint="eastAsia"/>
              </w:rPr>
            </w:pPr>
            <w:proofErr w:type="spellStart"/>
            <w:r>
              <w:t>广东诚公律师事务所</w:t>
            </w:r>
            <w:proofErr w:type="spellEnd"/>
          </w:p>
        </w:tc>
      </w:tr>
      <w:tr w:rsidR="001C029A" w14:paraId="315057C8" w14:textId="77777777">
        <w:trPr>
          <w:trHeight w:val="579"/>
        </w:trPr>
        <w:tc>
          <w:tcPr>
            <w:tcW w:w="4865" w:type="dxa"/>
          </w:tcPr>
          <w:p w14:paraId="5F73E30E" w14:textId="77777777" w:rsidR="001C029A" w:rsidRDefault="00000000">
            <w:pPr>
              <w:pStyle w:val="TableText"/>
              <w:spacing w:line="360" w:lineRule="auto"/>
              <w:jc w:val="left"/>
              <w:rPr>
                <w:rFonts w:hint="eastAsia"/>
                <w:b/>
                <w:bCs/>
              </w:rPr>
            </w:pPr>
            <w:proofErr w:type="spellStart"/>
            <w:r>
              <w:rPr>
                <w:b/>
                <w:bCs/>
              </w:rPr>
              <w:t>干事</w:t>
            </w:r>
            <w:proofErr w:type="spellEnd"/>
            <w:r>
              <w:rPr>
                <w:b/>
                <w:bCs/>
              </w:rPr>
              <w:t>：</w:t>
            </w:r>
          </w:p>
        </w:tc>
        <w:tc>
          <w:tcPr>
            <w:tcW w:w="891" w:type="dxa"/>
          </w:tcPr>
          <w:p w14:paraId="7BDA8666" w14:textId="77777777" w:rsidR="001C029A" w:rsidRDefault="001C029A">
            <w:pPr>
              <w:spacing w:line="360" w:lineRule="auto"/>
              <w:ind w:firstLine="420"/>
              <w:jc w:val="left"/>
              <w:rPr>
                <w:rFonts w:hint="eastAsia"/>
              </w:rPr>
            </w:pPr>
          </w:p>
        </w:tc>
        <w:tc>
          <w:tcPr>
            <w:tcW w:w="2996" w:type="dxa"/>
          </w:tcPr>
          <w:p w14:paraId="0962E0A2" w14:textId="77777777" w:rsidR="001C029A" w:rsidRDefault="001C029A">
            <w:pPr>
              <w:spacing w:line="360" w:lineRule="auto"/>
              <w:ind w:firstLine="420"/>
              <w:jc w:val="left"/>
              <w:rPr>
                <w:rFonts w:hint="eastAsia"/>
              </w:rPr>
            </w:pPr>
          </w:p>
        </w:tc>
      </w:tr>
      <w:tr w:rsidR="001C029A" w14:paraId="2A6C1E9A" w14:textId="77777777">
        <w:trPr>
          <w:trHeight w:val="468"/>
        </w:trPr>
        <w:tc>
          <w:tcPr>
            <w:tcW w:w="4865" w:type="dxa"/>
          </w:tcPr>
          <w:p w14:paraId="72445E95" w14:textId="77777777" w:rsidR="001C029A" w:rsidRDefault="00000000">
            <w:pPr>
              <w:pStyle w:val="TableText"/>
              <w:spacing w:line="360" w:lineRule="auto"/>
              <w:jc w:val="left"/>
              <w:rPr>
                <w:rFonts w:hint="eastAsia"/>
                <w:lang w:eastAsia="zh-CN"/>
              </w:rPr>
            </w:pPr>
            <w:r>
              <w:rPr>
                <w:rFonts w:hint="eastAsia"/>
                <w:lang w:eastAsia="zh-CN"/>
              </w:rPr>
              <w:t>杜金秋</w:t>
            </w:r>
            <w:r>
              <w:rPr>
                <w:lang w:eastAsia="zh-CN"/>
              </w:rPr>
              <w:t>北京市中闻（深圳）律师事务所</w:t>
            </w:r>
          </w:p>
        </w:tc>
        <w:tc>
          <w:tcPr>
            <w:tcW w:w="891" w:type="dxa"/>
          </w:tcPr>
          <w:p w14:paraId="43ED6C8B" w14:textId="77777777" w:rsidR="001C029A" w:rsidRDefault="00000000">
            <w:pPr>
              <w:pStyle w:val="TableText"/>
              <w:spacing w:line="360" w:lineRule="auto"/>
              <w:jc w:val="left"/>
              <w:rPr>
                <w:rFonts w:hint="eastAsia"/>
              </w:rPr>
            </w:pPr>
            <w:proofErr w:type="spellStart"/>
            <w:r>
              <w:t>童锐</w:t>
            </w:r>
            <w:proofErr w:type="spellEnd"/>
          </w:p>
        </w:tc>
        <w:tc>
          <w:tcPr>
            <w:tcW w:w="2996" w:type="dxa"/>
          </w:tcPr>
          <w:p w14:paraId="0669F86D" w14:textId="77777777" w:rsidR="001C029A" w:rsidRDefault="00000000">
            <w:pPr>
              <w:pStyle w:val="TableText"/>
              <w:spacing w:line="360" w:lineRule="auto"/>
              <w:jc w:val="left"/>
              <w:rPr>
                <w:rFonts w:hint="eastAsia"/>
              </w:rPr>
            </w:pPr>
            <w:proofErr w:type="spellStart"/>
            <w:r>
              <w:t>广东广和律师事务所</w:t>
            </w:r>
            <w:proofErr w:type="spellEnd"/>
          </w:p>
        </w:tc>
      </w:tr>
      <w:tr w:rsidR="001C029A" w14:paraId="5D0E3108" w14:textId="77777777">
        <w:trPr>
          <w:trHeight w:val="354"/>
        </w:trPr>
        <w:tc>
          <w:tcPr>
            <w:tcW w:w="4865" w:type="dxa"/>
          </w:tcPr>
          <w:p w14:paraId="10DECBD8" w14:textId="77777777" w:rsidR="001C029A" w:rsidRDefault="00000000">
            <w:pPr>
              <w:pStyle w:val="TableText"/>
              <w:spacing w:line="360" w:lineRule="auto"/>
              <w:jc w:val="left"/>
              <w:rPr>
                <w:rFonts w:hint="eastAsia"/>
                <w:lang w:eastAsia="zh-CN"/>
              </w:rPr>
            </w:pPr>
            <w:r>
              <w:rPr>
                <w:lang w:eastAsia="zh-CN"/>
              </w:rPr>
              <w:t>张碧菁北京市京师（深圳）律师事务所</w:t>
            </w:r>
          </w:p>
        </w:tc>
        <w:tc>
          <w:tcPr>
            <w:tcW w:w="891" w:type="dxa"/>
          </w:tcPr>
          <w:p w14:paraId="4E3EE566" w14:textId="77777777" w:rsidR="001C029A" w:rsidRDefault="001C029A">
            <w:pPr>
              <w:spacing w:line="360" w:lineRule="auto"/>
              <w:ind w:firstLine="420"/>
              <w:jc w:val="left"/>
              <w:rPr>
                <w:rFonts w:hint="eastAsia"/>
              </w:rPr>
            </w:pPr>
          </w:p>
        </w:tc>
        <w:tc>
          <w:tcPr>
            <w:tcW w:w="2996" w:type="dxa"/>
          </w:tcPr>
          <w:p w14:paraId="5DF36247" w14:textId="77777777" w:rsidR="001C029A" w:rsidRDefault="001C029A">
            <w:pPr>
              <w:spacing w:line="360" w:lineRule="auto"/>
              <w:ind w:firstLine="420"/>
              <w:jc w:val="left"/>
              <w:rPr>
                <w:rFonts w:hint="eastAsia"/>
              </w:rPr>
            </w:pPr>
          </w:p>
        </w:tc>
      </w:tr>
    </w:tbl>
    <w:p w14:paraId="047BE7B0" w14:textId="77777777" w:rsidR="001C029A" w:rsidRDefault="001C029A">
      <w:pPr>
        <w:spacing w:afterLines="50" w:after="156" w:line="360" w:lineRule="auto"/>
        <w:jc w:val="left"/>
        <w:rPr>
          <w:rFonts w:ascii="宋体" w:eastAsia="宋体" w:hAnsi="宋体" w:cs="宋体" w:hint="eastAsia"/>
          <w:sz w:val="30"/>
          <w:szCs w:val="30"/>
        </w:rPr>
      </w:pPr>
    </w:p>
    <w:sectPr w:rsidR="001C029A">
      <w:headerReference w:type="default" r:id="rId17"/>
      <w:footerReference w:type="default" r:id="rId18"/>
      <w:pgSz w:w="11906" w:h="16838"/>
      <w:pgMar w:top="1440" w:right="1800" w:bottom="1440" w:left="1800" w:header="170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31A36" w14:textId="77777777" w:rsidR="00F37158" w:rsidRDefault="00F37158">
      <w:pPr>
        <w:rPr>
          <w:rFonts w:hint="eastAsia"/>
        </w:rPr>
      </w:pPr>
      <w:r>
        <w:separator/>
      </w:r>
    </w:p>
  </w:endnote>
  <w:endnote w:type="continuationSeparator" w:id="0">
    <w:p w14:paraId="1B5D383C" w14:textId="77777777" w:rsidR="00F37158" w:rsidRDefault="00F371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Himalaya">
    <w:altName w:val="苹方-简"/>
    <w:panose1 w:val="01010100010101010101"/>
    <w:charset w:val="00"/>
    <w:family w:val="auto"/>
    <w:pitch w:val="variable"/>
    <w:sig w:usb0="80000003" w:usb1="00010000" w:usb2="00000040" w:usb3="00000000" w:csb0="00000001" w:csb1="00000000"/>
  </w:font>
  <w:font w:name="华光中圆_CNKI">
    <w:altName w:val="STSong"/>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1"/>
    </w:sdtPr>
    <w:sdtContent>
      <w:p w14:paraId="07040F60" w14:textId="77777777" w:rsidR="001C029A" w:rsidRDefault="00000000">
        <w:pPr>
          <w:pStyle w:val="a7"/>
          <w:framePr w:wrap="auto" w:vAnchor="text" w:hAnchor="margin" w:xAlign="right" w:y="1"/>
          <w:rPr>
            <w:rStyle w:val="ae"/>
            <w:rFonts w:hint="eastAsia"/>
          </w:rPr>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sdtContent>
  </w:sdt>
  <w:p w14:paraId="41CE7E69" w14:textId="77777777" w:rsidR="001C029A" w:rsidRDefault="001C029A">
    <w:pPr>
      <w:pStyle w:val="a7"/>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7280" w14:textId="77777777" w:rsidR="001C029A" w:rsidRDefault="00000000">
    <w:pPr>
      <w:pStyle w:val="a7"/>
      <w:jc w:val="center"/>
      <w:rPr>
        <w:rFonts w:hint="eastAsia"/>
      </w:rPr>
    </w:pPr>
    <w:r>
      <w:rPr>
        <w:noProof/>
        <w:lang w:bidi="ar-SA"/>
      </w:rPr>
      <mc:AlternateContent>
        <mc:Choice Requires="wps">
          <w:drawing>
            <wp:anchor distT="0" distB="0" distL="114300" distR="114300" simplePos="0" relativeHeight="251659264" behindDoc="0" locked="0" layoutInCell="1" allowOverlap="1" wp14:anchorId="12E04D4C" wp14:editId="42021FE5">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A1E4D" w14:textId="77777777" w:rsidR="001C029A" w:rsidRDefault="00000000">
                          <w:pPr>
                            <w:pStyle w:val="a7"/>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62C7CC2" w14:textId="77777777" w:rsidR="001C029A" w:rsidRDefault="001C029A">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90CFC" w14:textId="77777777" w:rsidR="001C029A" w:rsidRDefault="001C029A">
    <w:pPr>
      <w:pStyle w:val="a7"/>
      <w:framePr w:wrap="auto" w:vAnchor="text" w:hAnchor="margin" w:xAlign="right" w:y="1"/>
      <w:ind w:right="360"/>
      <w:rPr>
        <w:rStyle w:val="ae"/>
        <w:rFonts w:hint="eastAsia"/>
      </w:rPr>
    </w:pPr>
  </w:p>
  <w:p w14:paraId="4A83FB7C" w14:textId="77777777" w:rsidR="001C029A" w:rsidRDefault="001C029A">
    <w:pPr>
      <w:widowControl/>
      <w:ind w:right="360"/>
      <w:jc w:val="left"/>
      <w:rPr>
        <w:rFonts w:ascii="黑体" w:eastAsia="黑体" w:hAnsi="黑体" w:hint="eastAsia"/>
        <w:color w:val="000000"/>
        <w:kern w:val="0"/>
        <w:sz w:val="20"/>
        <w:szCs w:val="20"/>
      </w:rPr>
    </w:pPr>
  </w:p>
  <w:p w14:paraId="44539904" w14:textId="77777777" w:rsidR="001C029A" w:rsidRDefault="00000000">
    <w:pPr>
      <w:widowControl/>
      <w:ind w:right="360"/>
      <w:rPr>
        <w:rFonts w:hint="eastAsia"/>
      </w:rPr>
    </w:pPr>
    <w:r>
      <w:rPr>
        <w:rFonts w:ascii="黑体" w:eastAsia="黑体" w:hAnsi="黑体" w:hint="eastAsia"/>
        <w:color w:val="000000"/>
        <w:kern w:val="0"/>
        <w:sz w:val="20"/>
        <w:szCs w:val="20"/>
      </w:rPr>
      <w:t>《信息网络法律资讯》</w:t>
    </w:r>
    <w:r>
      <w:rPr>
        <w:rFonts w:ascii="黑体" w:eastAsia="黑体" w:hAnsi="宋体" w:hint="eastAsia"/>
        <w:color w:val="000000"/>
        <w:kern w:val="0"/>
        <w:sz w:val="20"/>
        <w:szCs w:val="20"/>
      </w:rPr>
      <w:t>2022年</w:t>
    </w:r>
    <w:r>
      <w:rPr>
        <w:rFonts w:ascii="黑体" w:eastAsia="黑体" w:hAnsi="宋体"/>
        <w:color w:val="000000"/>
        <w:kern w:val="0"/>
        <w:sz w:val="20"/>
        <w:szCs w:val="20"/>
      </w:rPr>
      <w:t>6</w:t>
    </w:r>
    <w:r>
      <w:rPr>
        <w:rFonts w:ascii="黑体" w:eastAsia="黑体" w:hAnsi="宋体" w:hint="eastAsia"/>
        <w:color w:val="000000"/>
        <w:kern w:val="0"/>
        <w:sz w:val="20"/>
        <w:szCs w:val="20"/>
      </w:rPr>
      <w:t>月号总第</w:t>
    </w:r>
    <w:r>
      <w:rPr>
        <w:rFonts w:ascii="黑体" w:eastAsia="黑体" w:hAnsi="宋体"/>
        <w:color w:val="000000"/>
        <w:kern w:val="0"/>
        <w:sz w:val="20"/>
        <w:szCs w:val="20"/>
      </w:rPr>
      <w:t>5</w:t>
    </w:r>
    <w:r>
      <w:rPr>
        <w:rFonts w:ascii="黑体" w:eastAsia="黑体" w:hAnsi="黑体" w:hint="eastAsia"/>
        <w:color w:val="000000"/>
        <w:kern w:val="0"/>
        <w:sz w:val="20"/>
        <w:szCs w:val="20"/>
      </w:rPr>
      <w:t>期</w:t>
    </w:r>
    <w:sdt>
      <w:sdtPr>
        <w:rPr>
          <w:rStyle w:val="ae"/>
        </w:rPr>
        <w:id w:val="617418095"/>
      </w:sdtPr>
      <w:sdtContent>
        <w:r>
          <w:rPr>
            <w:rStyle w:val="ae"/>
            <w:rFonts w:hint="eastAsia"/>
          </w:rPr>
          <w:t>第</w:t>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Fonts w:hint="eastAsia"/>
          </w:rPr>
          <w:t>页</w:t>
        </w:r>
      </w:sdtContent>
    </w:sdt>
  </w:p>
  <w:p w14:paraId="5622078B" w14:textId="77777777" w:rsidR="001C029A" w:rsidRDefault="00000000">
    <w:pPr>
      <w:pStyle w:val="a7"/>
      <w:rPr>
        <w:rStyle w:val="ae"/>
        <w:rFonts w:hint="eastAsia"/>
      </w:rPr>
    </w:pPr>
    <w:r>
      <w:rPr>
        <w:rFonts w:ascii="黑体" w:eastAsia="黑体" w:hAnsi="黑体" w:hint="eastAsia"/>
        <w:color w:val="000000"/>
        <w:kern w:val="0"/>
        <w:sz w:val="20"/>
        <w:szCs w:val="20"/>
      </w:rPr>
      <w:t>编委：聂玲、刘中明、童锐、张碧菁；责任编辑：聂玲</w:t>
    </w:r>
  </w:p>
  <w:p w14:paraId="72883835" w14:textId="77777777" w:rsidR="001C029A" w:rsidRDefault="001C029A">
    <w:pPr>
      <w:widowControl/>
      <w:jc w:val="left"/>
      <w:rPr>
        <w:rFonts w:ascii="黑体" w:eastAsia="黑体" w:hAnsi="黑体" w:hint="eastAsia"/>
        <w:color w:val="000000"/>
        <w:kern w:val="0"/>
        <w:sz w:val="20"/>
        <w:szCs w:val="20"/>
      </w:rPr>
    </w:pPr>
  </w:p>
  <w:p w14:paraId="6EE14BDA" w14:textId="77777777" w:rsidR="001C029A" w:rsidRDefault="001C029A">
    <w:pPr>
      <w:pStyle w:val="a7"/>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Fonts w:ascii="黑体" w:eastAsia="黑体" w:hAnsi="黑体"/>
        <w:sz w:val="20"/>
        <w:szCs w:val="20"/>
      </w:rPr>
      <w:id w:val="851461858"/>
    </w:sdtPr>
    <w:sdtContent>
      <w:p w14:paraId="719D001E" w14:textId="77777777" w:rsidR="001C029A" w:rsidRDefault="00000000">
        <w:pPr>
          <w:pStyle w:val="a7"/>
          <w:framePr w:wrap="auto" w:vAnchor="text" w:hAnchor="page" w:x="9386" w:y="57"/>
          <w:jc w:val="right"/>
          <w:rPr>
            <w:rStyle w:val="ae"/>
            <w:rFonts w:ascii="黑体" w:eastAsia="黑体" w:hAnsi="黑体" w:hint="eastAsia"/>
            <w:sz w:val="20"/>
            <w:szCs w:val="20"/>
          </w:rPr>
        </w:pPr>
        <w:r>
          <w:rPr>
            <w:rStyle w:val="ae"/>
            <w:rFonts w:ascii="黑体" w:eastAsia="黑体" w:hAnsi="黑体" w:hint="eastAsia"/>
            <w:sz w:val="20"/>
            <w:szCs w:val="20"/>
          </w:rPr>
          <w:t>第</w:t>
        </w:r>
        <w:r>
          <w:rPr>
            <w:rStyle w:val="ae"/>
            <w:rFonts w:ascii="黑体" w:eastAsia="黑体" w:hAnsi="黑体"/>
            <w:sz w:val="20"/>
            <w:szCs w:val="20"/>
          </w:rPr>
          <w:fldChar w:fldCharType="begin"/>
        </w:r>
        <w:r>
          <w:rPr>
            <w:rStyle w:val="ae"/>
            <w:rFonts w:ascii="黑体" w:eastAsia="黑体" w:hAnsi="黑体"/>
            <w:sz w:val="20"/>
            <w:szCs w:val="20"/>
          </w:rPr>
          <w:instrText xml:space="preserve"> PAGE </w:instrText>
        </w:r>
        <w:r>
          <w:rPr>
            <w:rStyle w:val="ae"/>
            <w:rFonts w:ascii="黑体" w:eastAsia="黑体" w:hAnsi="黑体"/>
            <w:sz w:val="20"/>
            <w:szCs w:val="20"/>
          </w:rPr>
          <w:fldChar w:fldCharType="separate"/>
        </w:r>
        <w:r>
          <w:rPr>
            <w:rStyle w:val="ae"/>
            <w:rFonts w:ascii="黑体" w:eastAsia="黑体" w:hAnsi="黑体"/>
            <w:sz w:val="20"/>
            <w:szCs w:val="20"/>
          </w:rPr>
          <w:t>2</w:t>
        </w:r>
        <w:r>
          <w:rPr>
            <w:rStyle w:val="ae"/>
            <w:rFonts w:ascii="黑体" w:eastAsia="黑体" w:hAnsi="黑体"/>
            <w:sz w:val="20"/>
            <w:szCs w:val="20"/>
          </w:rPr>
          <w:fldChar w:fldCharType="end"/>
        </w:r>
        <w:r>
          <w:rPr>
            <w:rStyle w:val="ae"/>
            <w:rFonts w:ascii="黑体" w:eastAsia="黑体" w:hAnsi="黑体" w:hint="eastAsia"/>
            <w:sz w:val="20"/>
            <w:szCs w:val="20"/>
          </w:rPr>
          <w:t>页</w:t>
        </w:r>
      </w:p>
    </w:sdtContent>
  </w:sdt>
  <w:p w14:paraId="2F1A66E6" w14:textId="77777777" w:rsidR="001C029A" w:rsidRDefault="00000000">
    <w:pPr>
      <w:widowControl/>
      <w:ind w:right="360"/>
      <w:jc w:val="left"/>
      <w:rPr>
        <w:rFonts w:eastAsia="黑体" w:hint="eastAsia"/>
      </w:rPr>
    </w:pPr>
    <w:r>
      <w:rPr>
        <w:rFonts w:ascii="黑体" w:eastAsia="黑体" w:hAnsi="黑体" w:hint="eastAsia"/>
        <w:color w:val="000000"/>
        <w:kern w:val="0"/>
        <w:sz w:val="20"/>
        <w:szCs w:val="20"/>
      </w:rPr>
      <w:t>《信息网络法律资讯》</w:t>
    </w:r>
    <w:r>
      <w:rPr>
        <w:rFonts w:ascii="黑体" w:eastAsia="黑体" w:hAnsi="宋体" w:hint="eastAsia"/>
        <w:color w:val="000000"/>
        <w:kern w:val="0"/>
        <w:sz w:val="20"/>
        <w:szCs w:val="20"/>
      </w:rPr>
      <w:t>2024年8月号总第22</w:t>
    </w:r>
    <w:r>
      <w:rPr>
        <w:rFonts w:ascii="黑体" w:eastAsia="黑体" w:hAnsi="黑体" w:hint="eastAsia"/>
        <w:color w:val="000000"/>
        <w:kern w:val="0"/>
        <w:sz w:val="20"/>
        <w:szCs w:val="20"/>
      </w:rPr>
      <w:t>期</w:t>
    </w:r>
  </w:p>
  <w:p w14:paraId="22EA63E4" w14:textId="77777777" w:rsidR="001C029A" w:rsidRDefault="00000000">
    <w:pPr>
      <w:widowControl/>
      <w:jc w:val="left"/>
      <w:rPr>
        <w:rFonts w:eastAsia="黑体" w:hint="eastAsia"/>
      </w:rPr>
    </w:pPr>
    <w:r>
      <w:rPr>
        <w:rFonts w:ascii="黑体" w:eastAsia="黑体" w:hAnsi="黑体" w:hint="eastAsia"/>
        <w:color w:val="000000"/>
        <w:kern w:val="0"/>
        <w:sz w:val="20"/>
        <w:szCs w:val="20"/>
      </w:rPr>
      <w:t>编委：</w:t>
    </w:r>
    <w:r w:rsidR="00152670" w:rsidRPr="00152670">
      <w:rPr>
        <w:rFonts w:ascii="黑体" w:eastAsia="黑体" w:hAnsi="黑体"/>
        <w:color w:val="000000"/>
        <w:kern w:val="0"/>
        <w:sz w:val="20"/>
        <w:szCs w:val="20"/>
      </w:rPr>
      <w:t>刘中明、童锐</w:t>
    </w:r>
    <w:r w:rsidR="00152670">
      <w:rPr>
        <w:rFonts w:ascii="黑体" w:eastAsia="黑体" w:hAnsi="黑体" w:hint="eastAsia"/>
        <w:color w:val="000000"/>
        <w:kern w:val="0"/>
        <w:sz w:val="20"/>
        <w:szCs w:val="20"/>
      </w:rPr>
      <w:t>；责任编辑：童锐</w:t>
    </w:r>
  </w:p>
  <w:p w14:paraId="1506EF9B" w14:textId="77777777" w:rsidR="001C029A" w:rsidRDefault="001C029A">
    <w:pPr>
      <w:pStyle w:val="a7"/>
      <w:jc w:val="both"/>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2506" w14:textId="77777777" w:rsidR="00F37158" w:rsidRDefault="00F37158">
      <w:pPr>
        <w:rPr>
          <w:rFonts w:hint="eastAsia"/>
        </w:rPr>
      </w:pPr>
      <w:r>
        <w:separator/>
      </w:r>
    </w:p>
  </w:footnote>
  <w:footnote w:type="continuationSeparator" w:id="0">
    <w:p w14:paraId="4A7DDAC1" w14:textId="77777777" w:rsidR="00F37158" w:rsidRDefault="00F3715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B730" w14:textId="77777777" w:rsidR="001C029A" w:rsidRDefault="001C029A">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7EF73F"/>
    <w:multiLevelType w:val="singleLevel"/>
    <w:tmpl w:val="EB7EF73F"/>
    <w:lvl w:ilvl="0">
      <w:start w:val="3"/>
      <w:numFmt w:val="chineseCounting"/>
      <w:suff w:val="nothing"/>
      <w:lvlText w:val="（%1）"/>
      <w:lvlJc w:val="left"/>
      <w:rPr>
        <w:rFonts w:hint="eastAsia"/>
        <w:b/>
        <w:bCs/>
      </w:rPr>
    </w:lvl>
  </w:abstractNum>
  <w:abstractNum w:abstractNumId="1" w15:restartNumberingAfterBreak="0">
    <w:nsid w:val="EBE7FA58"/>
    <w:multiLevelType w:val="singleLevel"/>
    <w:tmpl w:val="EBE7FA58"/>
    <w:lvl w:ilvl="0">
      <w:start w:val="2"/>
      <w:numFmt w:val="chineseCounting"/>
      <w:suff w:val="nothing"/>
      <w:lvlText w:val="（%1）"/>
      <w:lvlJc w:val="left"/>
      <w:rPr>
        <w:rFonts w:hint="eastAsia"/>
      </w:rPr>
    </w:lvl>
  </w:abstractNum>
  <w:num w:numId="1" w16cid:durableId="120854535">
    <w:abstractNumId w:val="0"/>
  </w:num>
  <w:num w:numId="2" w16cid:durableId="211851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hOGVkYWI4NmFjOWI0NGRlNTYxMDJiMGFhMzYwMTUifQ=="/>
  </w:docVars>
  <w:rsids>
    <w:rsidRoot w:val="00343577"/>
    <w:rsid w:val="B2DF8A44"/>
    <w:rsid w:val="D9FB6389"/>
    <w:rsid w:val="DFBB5A37"/>
    <w:rsid w:val="DFDE7519"/>
    <w:rsid w:val="E769FD40"/>
    <w:rsid w:val="EFF73001"/>
    <w:rsid w:val="FBD7D4A6"/>
    <w:rsid w:val="FF3EC36F"/>
    <w:rsid w:val="FFF92F4E"/>
    <w:rsid w:val="00021360"/>
    <w:rsid w:val="00026BE9"/>
    <w:rsid w:val="000403A3"/>
    <w:rsid w:val="00057BCD"/>
    <w:rsid w:val="00066931"/>
    <w:rsid w:val="00070BB9"/>
    <w:rsid w:val="000969AD"/>
    <w:rsid w:val="000976CE"/>
    <w:rsid w:val="000D5ED4"/>
    <w:rsid w:val="00133387"/>
    <w:rsid w:val="00136068"/>
    <w:rsid w:val="00143A54"/>
    <w:rsid w:val="00144820"/>
    <w:rsid w:val="00145197"/>
    <w:rsid w:val="00152670"/>
    <w:rsid w:val="001537DA"/>
    <w:rsid w:val="001675AE"/>
    <w:rsid w:val="00167F16"/>
    <w:rsid w:val="00177465"/>
    <w:rsid w:val="00190CD5"/>
    <w:rsid w:val="001B0D54"/>
    <w:rsid w:val="001B694C"/>
    <w:rsid w:val="001B6CCA"/>
    <w:rsid w:val="001C029A"/>
    <w:rsid w:val="001E6F0F"/>
    <w:rsid w:val="00200ACC"/>
    <w:rsid w:val="002454F3"/>
    <w:rsid w:val="00247138"/>
    <w:rsid w:val="0028072D"/>
    <w:rsid w:val="002866A6"/>
    <w:rsid w:val="002B109B"/>
    <w:rsid w:val="002D114D"/>
    <w:rsid w:val="002E0C3D"/>
    <w:rsid w:val="002E3F77"/>
    <w:rsid w:val="002E6C84"/>
    <w:rsid w:val="002F6CD0"/>
    <w:rsid w:val="00304D86"/>
    <w:rsid w:val="003317B1"/>
    <w:rsid w:val="0033614B"/>
    <w:rsid w:val="00337795"/>
    <w:rsid w:val="00343577"/>
    <w:rsid w:val="00347DDE"/>
    <w:rsid w:val="00350C78"/>
    <w:rsid w:val="00354E5F"/>
    <w:rsid w:val="00370E9F"/>
    <w:rsid w:val="00397E54"/>
    <w:rsid w:val="003A6F6E"/>
    <w:rsid w:val="003B63C1"/>
    <w:rsid w:val="003D4AFA"/>
    <w:rsid w:val="003D59B4"/>
    <w:rsid w:val="003D7D68"/>
    <w:rsid w:val="003E3D18"/>
    <w:rsid w:val="00403BBD"/>
    <w:rsid w:val="00431FA2"/>
    <w:rsid w:val="004474EE"/>
    <w:rsid w:val="0046518E"/>
    <w:rsid w:val="00465867"/>
    <w:rsid w:val="00477B37"/>
    <w:rsid w:val="0049543A"/>
    <w:rsid w:val="004B2B21"/>
    <w:rsid w:val="004B3DFD"/>
    <w:rsid w:val="004B7BCD"/>
    <w:rsid w:val="004C73F8"/>
    <w:rsid w:val="005174DC"/>
    <w:rsid w:val="00530D94"/>
    <w:rsid w:val="005343E6"/>
    <w:rsid w:val="00543432"/>
    <w:rsid w:val="0056018F"/>
    <w:rsid w:val="005904CF"/>
    <w:rsid w:val="005A00E0"/>
    <w:rsid w:val="005A31F6"/>
    <w:rsid w:val="005B0022"/>
    <w:rsid w:val="005B640B"/>
    <w:rsid w:val="005B686E"/>
    <w:rsid w:val="005C2541"/>
    <w:rsid w:val="005F1B9E"/>
    <w:rsid w:val="005F7A56"/>
    <w:rsid w:val="00603E60"/>
    <w:rsid w:val="0061285A"/>
    <w:rsid w:val="00617CF5"/>
    <w:rsid w:val="00622A87"/>
    <w:rsid w:val="00623BD9"/>
    <w:rsid w:val="00631A12"/>
    <w:rsid w:val="00641BC0"/>
    <w:rsid w:val="00667A7C"/>
    <w:rsid w:val="00692DAC"/>
    <w:rsid w:val="006A2DE6"/>
    <w:rsid w:val="006A3155"/>
    <w:rsid w:val="006A60EB"/>
    <w:rsid w:val="006C3C48"/>
    <w:rsid w:val="006D3DEA"/>
    <w:rsid w:val="006D4DBD"/>
    <w:rsid w:val="006F426F"/>
    <w:rsid w:val="006F6AB0"/>
    <w:rsid w:val="00703449"/>
    <w:rsid w:val="00707BA2"/>
    <w:rsid w:val="00714048"/>
    <w:rsid w:val="0072449F"/>
    <w:rsid w:val="00754850"/>
    <w:rsid w:val="007622C2"/>
    <w:rsid w:val="00767C2C"/>
    <w:rsid w:val="007A589A"/>
    <w:rsid w:val="007A6664"/>
    <w:rsid w:val="007A6DD8"/>
    <w:rsid w:val="007C521A"/>
    <w:rsid w:val="007C6B8A"/>
    <w:rsid w:val="007D6598"/>
    <w:rsid w:val="007E07C1"/>
    <w:rsid w:val="007E695D"/>
    <w:rsid w:val="007E6A29"/>
    <w:rsid w:val="007F78CF"/>
    <w:rsid w:val="00803D96"/>
    <w:rsid w:val="00806E30"/>
    <w:rsid w:val="00816D60"/>
    <w:rsid w:val="008210DF"/>
    <w:rsid w:val="008309E7"/>
    <w:rsid w:val="00841B5D"/>
    <w:rsid w:val="00844A66"/>
    <w:rsid w:val="00845E7C"/>
    <w:rsid w:val="00862D91"/>
    <w:rsid w:val="00874BF2"/>
    <w:rsid w:val="00874E0C"/>
    <w:rsid w:val="00883BB2"/>
    <w:rsid w:val="00884727"/>
    <w:rsid w:val="00895BC0"/>
    <w:rsid w:val="008A2A0D"/>
    <w:rsid w:val="008A3254"/>
    <w:rsid w:val="008C70FC"/>
    <w:rsid w:val="008D4AB6"/>
    <w:rsid w:val="008D70FB"/>
    <w:rsid w:val="008F5750"/>
    <w:rsid w:val="0092027C"/>
    <w:rsid w:val="00932CBF"/>
    <w:rsid w:val="009373C5"/>
    <w:rsid w:val="0094375D"/>
    <w:rsid w:val="00945DBD"/>
    <w:rsid w:val="00946011"/>
    <w:rsid w:val="00965C3E"/>
    <w:rsid w:val="00976A6D"/>
    <w:rsid w:val="009801F7"/>
    <w:rsid w:val="009875A3"/>
    <w:rsid w:val="009C0EE2"/>
    <w:rsid w:val="009C69F1"/>
    <w:rsid w:val="009E014E"/>
    <w:rsid w:val="009E24CD"/>
    <w:rsid w:val="009E2983"/>
    <w:rsid w:val="00A26B72"/>
    <w:rsid w:val="00A323F4"/>
    <w:rsid w:val="00A34B6A"/>
    <w:rsid w:val="00A438DE"/>
    <w:rsid w:val="00A64307"/>
    <w:rsid w:val="00A64D93"/>
    <w:rsid w:val="00A9036D"/>
    <w:rsid w:val="00AB35D4"/>
    <w:rsid w:val="00AB4AF5"/>
    <w:rsid w:val="00AC51CA"/>
    <w:rsid w:val="00AE24FE"/>
    <w:rsid w:val="00AE3023"/>
    <w:rsid w:val="00B117F1"/>
    <w:rsid w:val="00B214AD"/>
    <w:rsid w:val="00B22D19"/>
    <w:rsid w:val="00B4441E"/>
    <w:rsid w:val="00B45787"/>
    <w:rsid w:val="00B51D91"/>
    <w:rsid w:val="00B646EA"/>
    <w:rsid w:val="00B67CCA"/>
    <w:rsid w:val="00B833BA"/>
    <w:rsid w:val="00BA4C35"/>
    <w:rsid w:val="00BD0883"/>
    <w:rsid w:val="00BE2A59"/>
    <w:rsid w:val="00BF0F3A"/>
    <w:rsid w:val="00BF40A5"/>
    <w:rsid w:val="00BF4DCF"/>
    <w:rsid w:val="00C0001C"/>
    <w:rsid w:val="00C113C6"/>
    <w:rsid w:val="00C34E7C"/>
    <w:rsid w:val="00C60ECC"/>
    <w:rsid w:val="00C61536"/>
    <w:rsid w:val="00C74698"/>
    <w:rsid w:val="00C813B7"/>
    <w:rsid w:val="00C84D82"/>
    <w:rsid w:val="00C86A76"/>
    <w:rsid w:val="00CB3494"/>
    <w:rsid w:val="00CD661A"/>
    <w:rsid w:val="00CE67A4"/>
    <w:rsid w:val="00CF1A1F"/>
    <w:rsid w:val="00CF78A3"/>
    <w:rsid w:val="00D06097"/>
    <w:rsid w:val="00D7095E"/>
    <w:rsid w:val="00D947C8"/>
    <w:rsid w:val="00DA16E2"/>
    <w:rsid w:val="00DA21ED"/>
    <w:rsid w:val="00DA2AAC"/>
    <w:rsid w:val="00DB1265"/>
    <w:rsid w:val="00DB3A6F"/>
    <w:rsid w:val="00DD107B"/>
    <w:rsid w:val="00DE58AE"/>
    <w:rsid w:val="00DF2272"/>
    <w:rsid w:val="00DF4363"/>
    <w:rsid w:val="00E0467F"/>
    <w:rsid w:val="00E555A8"/>
    <w:rsid w:val="00E60987"/>
    <w:rsid w:val="00E66F01"/>
    <w:rsid w:val="00E67C26"/>
    <w:rsid w:val="00E70B25"/>
    <w:rsid w:val="00E759BF"/>
    <w:rsid w:val="00E7783C"/>
    <w:rsid w:val="00E8253D"/>
    <w:rsid w:val="00ED7BBC"/>
    <w:rsid w:val="00EE5422"/>
    <w:rsid w:val="00EE57B3"/>
    <w:rsid w:val="00F11BE9"/>
    <w:rsid w:val="00F37158"/>
    <w:rsid w:val="00F5507B"/>
    <w:rsid w:val="00F630E9"/>
    <w:rsid w:val="00F6553C"/>
    <w:rsid w:val="00F65C90"/>
    <w:rsid w:val="00F8108D"/>
    <w:rsid w:val="00F84F75"/>
    <w:rsid w:val="00F90A32"/>
    <w:rsid w:val="00F960B5"/>
    <w:rsid w:val="00FB7D66"/>
    <w:rsid w:val="00FD02D6"/>
    <w:rsid w:val="00FD11F4"/>
    <w:rsid w:val="00FD5741"/>
    <w:rsid w:val="01A7022B"/>
    <w:rsid w:val="01E66FA5"/>
    <w:rsid w:val="025F4662"/>
    <w:rsid w:val="0261662C"/>
    <w:rsid w:val="02922C89"/>
    <w:rsid w:val="02963F39"/>
    <w:rsid w:val="02EB05EB"/>
    <w:rsid w:val="03C03826"/>
    <w:rsid w:val="03FF56E1"/>
    <w:rsid w:val="046D6604"/>
    <w:rsid w:val="048E7BC6"/>
    <w:rsid w:val="04A62A1C"/>
    <w:rsid w:val="04BB1F4F"/>
    <w:rsid w:val="04F67304"/>
    <w:rsid w:val="051E6A56"/>
    <w:rsid w:val="05407950"/>
    <w:rsid w:val="05BE1FE7"/>
    <w:rsid w:val="060748B0"/>
    <w:rsid w:val="067601CC"/>
    <w:rsid w:val="06905732"/>
    <w:rsid w:val="06AD20C2"/>
    <w:rsid w:val="06C675E3"/>
    <w:rsid w:val="0748600C"/>
    <w:rsid w:val="07716B0D"/>
    <w:rsid w:val="07AC22B3"/>
    <w:rsid w:val="0895702F"/>
    <w:rsid w:val="08E92ED7"/>
    <w:rsid w:val="08EB6B7F"/>
    <w:rsid w:val="08EC29C7"/>
    <w:rsid w:val="09473B2C"/>
    <w:rsid w:val="09647AD7"/>
    <w:rsid w:val="0A71382C"/>
    <w:rsid w:val="0AC21C32"/>
    <w:rsid w:val="0B043FF8"/>
    <w:rsid w:val="0B6A112B"/>
    <w:rsid w:val="0BAB6B6A"/>
    <w:rsid w:val="0BEB340A"/>
    <w:rsid w:val="0BF63224"/>
    <w:rsid w:val="0C2D61D2"/>
    <w:rsid w:val="0C8F1FE8"/>
    <w:rsid w:val="0D1150F2"/>
    <w:rsid w:val="0D63594E"/>
    <w:rsid w:val="0D9C2C0E"/>
    <w:rsid w:val="0DA7042F"/>
    <w:rsid w:val="0E3A41D5"/>
    <w:rsid w:val="0E686A3B"/>
    <w:rsid w:val="0E715E49"/>
    <w:rsid w:val="0E820056"/>
    <w:rsid w:val="0F0A004B"/>
    <w:rsid w:val="0F0F5662"/>
    <w:rsid w:val="0F8B1A2C"/>
    <w:rsid w:val="0F943740"/>
    <w:rsid w:val="0FA4087F"/>
    <w:rsid w:val="0FC91CB4"/>
    <w:rsid w:val="101A42BE"/>
    <w:rsid w:val="103C4B2F"/>
    <w:rsid w:val="104650B3"/>
    <w:rsid w:val="10A122E9"/>
    <w:rsid w:val="112278CE"/>
    <w:rsid w:val="116457F1"/>
    <w:rsid w:val="11A227BD"/>
    <w:rsid w:val="12865C3B"/>
    <w:rsid w:val="12C14C41"/>
    <w:rsid w:val="12D20E80"/>
    <w:rsid w:val="13C24A51"/>
    <w:rsid w:val="13E1581F"/>
    <w:rsid w:val="14290F74"/>
    <w:rsid w:val="147321EF"/>
    <w:rsid w:val="14B40823"/>
    <w:rsid w:val="14BC1DE8"/>
    <w:rsid w:val="14E54E9B"/>
    <w:rsid w:val="152A4FA3"/>
    <w:rsid w:val="159E7D95"/>
    <w:rsid w:val="15A703A2"/>
    <w:rsid w:val="15B036FB"/>
    <w:rsid w:val="163C7866"/>
    <w:rsid w:val="16481D0C"/>
    <w:rsid w:val="1672275E"/>
    <w:rsid w:val="168626AD"/>
    <w:rsid w:val="169F72CB"/>
    <w:rsid w:val="16BE72DC"/>
    <w:rsid w:val="16CA259A"/>
    <w:rsid w:val="16DC407B"/>
    <w:rsid w:val="16DE4297"/>
    <w:rsid w:val="175005C5"/>
    <w:rsid w:val="179949A3"/>
    <w:rsid w:val="17A77181"/>
    <w:rsid w:val="17BA2A25"/>
    <w:rsid w:val="189F7B92"/>
    <w:rsid w:val="19173A91"/>
    <w:rsid w:val="19C239FC"/>
    <w:rsid w:val="19E576EB"/>
    <w:rsid w:val="1A3B555D"/>
    <w:rsid w:val="1A9A62F1"/>
    <w:rsid w:val="1AEB2ADF"/>
    <w:rsid w:val="1B3F107D"/>
    <w:rsid w:val="1B4D19EC"/>
    <w:rsid w:val="1B982D53"/>
    <w:rsid w:val="1BD57D32"/>
    <w:rsid w:val="1BE96A15"/>
    <w:rsid w:val="1BFE6842"/>
    <w:rsid w:val="1C0F4EF3"/>
    <w:rsid w:val="1CB47291"/>
    <w:rsid w:val="1D456945"/>
    <w:rsid w:val="1D596426"/>
    <w:rsid w:val="1D826F8E"/>
    <w:rsid w:val="1DAF6046"/>
    <w:rsid w:val="1DBC69B5"/>
    <w:rsid w:val="1E326C77"/>
    <w:rsid w:val="1ED61CF8"/>
    <w:rsid w:val="1EDF44F4"/>
    <w:rsid w:val="1EF65EF6"/>
    <w:rsid w:val="1F023A32"/>
    <w:rsid w:val="1F340461"/>
    <w:rsid w:val="1F4B71D4"/>
    <w:rsid w:val="1F58358E"/>
    <w:rsid w:val="1FFFABEC"/>
    <w:rsid w:val="20743577"/>
    <w:rsid w:val="20B3409F"/>
    <w:rsid w:val="20D37626"/>
    <w:rsid w:val="212136FE"/>
    <w:rsid w:val="217355DC"/>
    <w:rsid w:val="21793326"/>
    <w:rsid w:val="21BA76AF"/>
    <w:rsid w:val="22CF0F38"/>
    <w:rsid w:val="235D1C04"/>
    <w:rsid w:val="238B4E5F"/>
    <w:rsid w:val="23EB7FF4"/>
    <w:rsid w:val="23F724F4"/>
    <w:rsid w:val="243A0633"/>
    <w:rsid w:val="243A5E37"/>
    <w:rsid w:val="247955FF"/>
    <w:rsid w:val="248532E4"/>
    <w:rsid w:val="25757A40"/>
    <w:rsid w:val="26306192"/>
    <w:rsid w:val="264B2FCC"/>
    <w:rsid w:val="26B571AF"/>
    <w:rsid w:val="26DD00C8"/>
    <w:rsid w:val="272555CB"/>
    <w:rsid w:val="27603B29"/>
    <w:rsid w:val="278E0648"/>
    <w:rsid w:val="27C76682"/>
    <w:rsid w:val="27CD08D9"/>
    <w:rsid w:val="28687E65"/>
    <w:rsid w:val="28702875"/>
    <w:rsid w:val="28A864B3"/>
    <w:rsid w:val="28AD1D1C"/>
    <w:rsid w:val="28DA0F7D"/>
    <w:rsid w:val="2A7B035E"/>
    <w:rsid w:val="2A7F1496"/>
    <w:rsid w:val="2A992557"/>
    <w:rsid w:val="2A9C5BA4"/>
    <w:rsid w:val="2ADD5651"/>
    <w:rsid w:val="2B9176D3"/>
    <w:rsid w:val="2BE447A3"/>
    <w:rsid w:val="2C0003B4"/>
    <w:rsid w:val="2C1520B2"/>
    <w:rsid w:val="2C372028"/>
    <w:rsid w:val="2CBC252D"/>
    <w:rsid w:val="2D8B6F64"/>
    <w:rsid w:val="2E647DF6"/>
    <w:rsid w:val="2E8452CD"/>
    <w:rsid w:val="2EB7691F"/>
    <w:rsid w:val="2FCE2CA3"/>
    <w:rsid w:val="30393E95"/>
    <w:rsid w:val="304C1E1A"/>
    <w:rsid w:val="30A6768F"/>
    <w:rsid w:val="30BF25EC"/>
    <w:rsid w:val="30DE7732"/>
    <w:rsid w:val="31631AC9"/>
    <w:rsid w:val="31CE6A64"/>
    <w:rsid w:val="31E51E01"/>
    <w:rsid w:val="324C0DBC"/>
    <w:rsid w:val="32506D09"/>
    <w:rsid w:val="326E7E26"/>
    <w:rsid w:val="32DF2AD1"/>
    <w:rsid w:val="32FA790B"/>
    <w:rsid w:val="333C6176"/>
    <w:rsid w:val="3355548A"/>
    <w:rsid w:val="33616C57"/>
    <w:rsid w:val="336535C4"/>
    <w:rsid w:val="33837901"/>
    <w:rsid w:val="33884F17"/>
    <w:rsid w:val="33F64577"/>
    <w:rsid w:val="343926B5"/>
    <w:rsid w:val="349E4B2E"/>
    <w:rsid w:val="34A343BC"/>
    <w:rsid w:val="34E6283D"/>
    <w:rsid w:val="35895269"/>
    <w:rsid w:val="35E825E5"/>
    <w:rsid w:val="35F920FC"/>
    <w:rsid w:val="35FB1672"/>
    <w:rsid w:val="35FE7713"/>
    <w:rsid w:val="361E6007"/>
    <w:rsid w:val="36274EBB"/>
    <w:rsid w:val="369E2CA4"/>
    <w:rsid w:val="36CA3A99"/>
    <w:rsid w:val="36F154C9"/>
    <w:rsid w:val="37020918"/>
    <w:rsid w:val="37490E61"/>
    <w:rsid w:val="37621F23"/>
    <w:rsid w:val="37A12A4B"/>
    <w:rsid w:val="3848736B"/>
    <w:rsid w:val="3AD849D6"/>
    <w:rsid w:val="3B273F0F"/>
    <w:rsid w:val="3B714E2B"/>
    <w:rsid w:val="3B7F30A4"/>
    <w:rsid w:val="3BA1126C"/>
    <w:rsid w:val="3BE63123"/>
    <w:rsid w:val="3BF21AC7"/>
    <w:rsid w:val="3C355E58"/>
    <w:rsid w:val="3C5E715D"/>
    <w:rsid w:val="3C9E5CF1"/>
    <w:rsid w:val="3D806D56"/>
    <w:rsid w:val="3D94095C"/>
    <w:rsid w:val="3E9E7CE5"/>
    <w:rsid w:val="3F7A7343"/>
    <w:rsid w:val="3F850EA5"/>
    <w:rsid w:val="3F8C3FE1"/>
    <w:rsid w:val="3F934C4B"/>
    <w:rsid w:val="3FD6525C"/>
    <w:rsid w:val="405028F5"/>
    <w:rsid w:val="405E3BCF"/>
    <w:rsid w:val="40BF2194"/>
    <w:rsid w:val="41384420"/>
    <w:rsid w:val="41597EF3"/>
    <w:rsid w:val="415D593F"/>
    <w:rsid w:val="417F252A"/>
    <w:rsid w:val="41E77BF5"/>
    <w:rsid w:val="41F4499C"/>
    <w:rsid w:val="42106296"/>
    <w:rsid w:val="42440BA3"/>
    <w:rsid w:val="42CB6BCE"/>
    <w:rsid w:val="42F00D2B"/>
    <w:rsid w:val="436239D7"/>
    <w:rsid w:val="43832EC9"/>
    <w:rsid w:val="43A316F3"/>
    <w:rsid w:val="44557097"/>
    <w:rsid w:val="44C63AF1"/>
    <w:rsid w:val="44C91833"/>
    <w:rsid w:val="44CC6046"/>
    <w:rsid w:val="44D51F86"/>
    <w:rsid w:val="453B0F17"/>
    <w:rsid w:val="45FB35C7"/>
    <w:rsid w:val="466531CA"/>
    <w:rsid w:val="46737A24"/>
    <w:rsid w:val="46C157C3"/>
    <w:rsid w:val="47236E7C"/>
    <w:rsid w:val="473531B0"/>
    <w:rsid w:val="478912A1"/>
    <w:rsid w:val="47EF7803"/>
    <w:rsid w:val="4820176A"/>
    <w:rsid w:val="48916976"/>
    <w:rsid w:val="489932CB"/>
    <w:rsid w:val="48A37637"/>
    <w:rsid w:val="49FE1F7F"/>
    <w:rsid w:val="4A7B1B0E"/>
    <w:rsid w:val="4A9115E8"/>
    <w:rsid w:val="4AA63260"/>
    <w:rsid w:val="4AC97E97"/>
    <w:rsid w:val="4BF947AC"/>
    <w:rsid w:val="4C417D2D"/>
    <w:rsid w:val="4C491702"/>
    <w:rsid w:val="4C6F2CC0"/>
    <w:rsid w:val="4CC56D84"/>
    <w:rsid w:val="4CE216E4"/>
    <w:rsid w:val="4D5D6FBD"/>
    <w:rsid w:val="4E255D2C"/>
    <w:rsid w:val="4E4168DE"/>
    <w:rsid w:val="4E616639"/>
    <w:rsid w:val="4E7B7C4D"/>
    <w:rsid w:val="4E8011B5"/>
    <w:rsid w:val="4EBD5F65"/>
    <w:rsid w:val="4ED25CA6"/>
    <w:rsid w:val="4F512B51"/>
    <w:rsid w:val="4F6603AB"/>
    <w:rsid w:val="4F9E2B04"/>
    <w:rsid w:val="50146059"/>
    <w:rsid w:val="515406D7"/>
    <w:rsid w:val="51690806"/>
    <w:rsid w:val="51A90316"/>
    <w:rsid w:val="51AC745E"/>
    <w:rsid w:val="52596494"/>
    <w:rsid w:val="52636B51"/>
    <w:rsid w:val="5311687F"/>
    <w:rsid w:val="53204D14"/>
    <w:rsid w:val="548670BA"/>
    <w:rsid w:val="55137AFA"/>
    <w:rsid w:val="552C5BF2"/>
    <w:rsid w:val="55A734CB"/>
    <w:rsid w:val="55C21EC4"/>
    <w:rsid w:val="55E77D6B"/>
    <w:rsid w:val="5686452C"/>
    <w:rsid w:val="56AF56A6"/>
    <w:rsid w:val="570332CE"/>
    <w:rsid w:val="571A5521"/>
    <w:rsid w:val="57E81D32"/>
    <w:rsid w:val="581A4428"/>
    <w:rsid w:val="5866766D"/>
    <w:rsid w:val="58B24661"/>
    <w:rsid w:val="58B32187"/>
    <w:rsid w:val="58E12282"/>
    <w:rsid w:val="58EF1411"/>
    <w:rsid w:val="58F22CAF"/>
    <w:rsid w:val="591744C4"/>
    <w:rsid w:val="592631C4"/>
    <w:rsid w:val="5976568E"/>
    <w:rsid w:val="59C21424"/>
    <w:rsid w:val="59D81EA5"/>
    <w:rsid w:val="59D943F3"/>
    <w:rsid w:val="5C11169E"/>
    <w:rsid w:val="5C1B251D"/>
    <w:rsid w:val="5C2A09B2"/>
    <w:rsid w:val="5C5563C3"/>
    <w:rsid w:val="5C735EB5"/>
    <w:rsid w:val="5CC91F79"/>
    <w:rsid w:val="5D215911"/>
    <w:rsid w:val="5D5201C0"/>
    <w:rsid w:val="5D850596"/>
    <w:rsid w:val="5D9205BD"/>
    <w:rsid w:val="5DC7295C"/>
    <w:rsid w:val="5DFBFBC9"/>
    <w:rsid w:val="5EB12A83"/>
    <w:rsid w:val="5EB56C59"/>
    <w:rsid w:val="5EC0115A"/>
    <w:rsid w:val="5ECC3FA2"/>
    <w:rsid w:val="5FA5323E"/>
    <w:rsid w:val="5FBD72A7"/>
    <w:rsid w:val="5FBF3B6F"/>
    <w:rsid w:val="5FD23892"/>
    <w:rsid w:val="5FE5356E"/>
    <w:rsid w:val="5FF5BFFC"/>
    <w:rsid w:val="600A696F"/>
    <w:rsid w:val="6062696C"/>
    <w:rsid w:val="60672FB9"/>
    <w:rsid w:val="619C4100"/>
    <w:rsid w:val="61BC20AC"/>
    <w:rsid w:val="61FA4982"/>
    <w:rsid w:val="62960B4F"/>
    <w:rsid w:val="62AA0157"/>
    <w:rsid w:val="62E21058"/>
    <w:rsid w:val="631B5C49"/>
    <w:rsid w:val="63495BC1"/>
    <w:rsid w:val="641F4B74"/>
    <w:rsid w:val="64A37553"/>
    <w:rsid w:val="64AF37A1"/>
    <w:rsid w:val="64EF2799"/>
    <w:rsid w:val="64F57398"/>
    <w:rsid w:val="650F4BE9"/>
    <w:rsid w:val="65404C7C"/>
    <w:rsid w:val="658E5B0E"/>
    <w:rsid w:val="65905D2A"/>
    <w:rsid w:val="65AB66C0"/>
    <w:rsid w:val="65B17A4E"/>
    <w:rsid w:val="65CE3D15"/>
    <w:rsid w:val="65D8147F"/>
    <w:rsid w:val="65E816C2"/>
    <w:rsid w:val="66152731"/>
    <w:rsid w:val="664804B3"/>
    <w:rsid w:val="665B2BEF"/>
    <w:rsid w:val="66730CFA"/>
    <w:rsid w:val="66B72611"/>
    <w:rsid w:val="67492C2F"/>
    <w:rsid w:val="67650AF0"/>
    <w:rsid w:val="67F79DD5"/>
    <w:rsid w:val="67FF2CF3"/>
    <w:rsid w:val="68103152"/>
    <w:rsid w:val="68155F11"/>
    <w:rsid w:val="68264723"/>
    <w:rsid w:val="682A02DF"/>
    <w:rsid w:val="683706DE"/>
    <w:rsid w:val="68E02B24"/>
    <w:rsid w:val="691B1DAE"/>
    <w:rsid w:val="6938470E"/>
    <w:rsid w:val="69566CC1"/>
    <w:rsid w:val="695F613F"/>
    <w:rsid w:val="6A0665BA"/>
    <w:rsid w:val="6A5A4B58"/>
    <w:rsid w:val="6A8D6CDC"/>
    <w:rsid w:val="6AA162E3"/>
    <w:rsid w:val="6ADA35A3"/>
    <w:rsid w:val="6ADF6E0B"/>
    <w:rsid w:val="6AEB755E"/>
    <w:rsid w:val="6B0F4184"/>
    <w:rsid w:val="6BCA3618"/>
    <w:rsid w:val="6C132E5F"/>
    <w:rsid w:val="6C4C52F4"/>
    <w:rsid w:val="6C613F7C"/>
    <w:rsid w:val="6C895281"/>
    <w:rsid w:val="6CE01313"/>
    <w:rsid w:val="6D062D75"/>
    <w:rsid w:val="6D4D62AE"/>
    <w:rsid w:val="6DE85FD7"/>
    <w:rsid w:val="6E130205"/>
    <w:rsid w:val="6EAD34A8"/>
    <w:rsid w:val="6EB22DBF"/>
    <w:rsid w:val="6EB959B7"/>
    <w:rsid w:val="6F4B4A6F"/>
    <w:rsid w:val="6F7CA75E"/>
    <w:rsid w:val="6FCC50ED"/>
    <w:rsid w:val="700C06A3"/>
    <w:rsid w:val="702E23C7"/>
    <w:rsid w:val="70DF72B6"/>
    <w:rsid w:val="71297032"/>
    <w:rsid w:val="712D267F"/>
    <w:rsid w:val="713E488C"/>
    <w:rsid w:val="714A76D4"/>
    <w:rsid w:val="715776FB"/>
    <w:rsid w:val="71CF7FF8"/>
    <w:rsid w:val="71E33685"/>
    <w:rsid w:val="722C6DDA"/>
    <w:rsid w:val="728564EA"/>
    <w:rsid w:val="72A81BF6"/>
    <w:rsid w:val="7375655F"/>
    <w:rsid w:val="73993FFB"/>
    <w:rsid w:val="73A44F2A"/>
    <w:rsid w:val="74663AD2"/>
    <w:rsid w:val="749A61FE"/>
    <w:rsid w:val="757E1548"/>
    <w:rsid w:val="75AD3D8E"/>
    <w:rsid w:val="76854D0B"/>
    <w:rsid w:val="76BF646F"/>
    <w:rsid w:val="771B741D"/>
    <w:rsid w:val="7776C16F"/>
    <w:rsid w:val="779F1DFC"/>
    <w:rsid w:val="77BC4C9D"/>
    <w:rsid w:val="77C844FE"/>
    <w:rsid w:val="77FEF8C4"/>
    <w:rsid w:val="78267E28"/>
    <w:rsid w:val="78405FDD"/>
    <w:rsid w:val="7895467B"/>
    <w:rsid w:val="78B02696"/>
    <w:rsid w:val="79181E66"/>
    <w:rsid w:val="79734A1F"/>
    <w:rsid w:val="79B37DE1"/>
    <w:rsid w:val="7AB93D19"/>
    <w:rsid w:val="7AE91D0C"/>
    <w:rsid w:val="7B1448AF"/>
    <w:rsid w:val="7BC77B74"/>
    <w:rsid w:val="7BCA1007"/>
    <w:rsid w:val="7BDD31C6"/>
    <w:rsid w:val="7BF10231"/>
    <w:rsid w:val="7C1D1021"/>
    <w:rsid w:val="7C6B78C6"/>
    <w:rsid w:val="7CD73DE6"/>
    <w:rsid w:val="7CE40F2E"/>
    <w:rsid w:val="7D3FA29D"/>
    <w:rsid w:val="7D625DA6"/>
    <w:rsid w:val="7DA243F4"/>
    <w:rsid w:val="7DD547CA"/>
    <w:rsid w:val="7DF00B72"/>
    <w:rsid w:val="7E082B25"/>
    <w:rsid w:val="7E444254"/>
    <w:rsid w:val="7E8B6C36"/>
    <w:rsid w:val="7EF7251E"/>
    <w:rsid w:val="7FD82DA2"/>
    <w:rsid w:val="7FFBBE9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46E817"/>
  <w15:docId w15:val="{10DCC935-44A2-A446-8622-7802636F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toc 1" w:uiPriority="39" w:qFormat="1"/>
    <w:lsdException w:name="toc 2" w:uiPriority="39" w:unhideWhenUsed="1" w:qFormat="1"/>
    <w:lsdException w:name="toc 3" w:uiPriority="39" w:unhideWhenUsed="1" w:qFormat="1"/>
    <w:lsdException w:name="toc 4" w:qFormat="1"/>
    <w:lsdException w:name="footnote text" w:qFormat="1"/>
    <w:lsdException w:name="header" w:uiPriority="99" w:qFormat="1"/>
    <w:lsdException w:name="footer" w:uiPriority="99"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等线" w:eastAsia="等线" w:hAnsi="等线" w:cs="Microsoft Himalaya"/>
      <w:kern w:val="2"/>
      <w:sz w:val="21"/>
      <w:szCs w:val="21"/>
      <w:lang w:bidi="bo-CN"/>
    </w:rPr>
  </w:style>
  <w:style w:type="paragraph" w:styleId="1">
    <w:name w:val="heading 1"/>
    <w:basedOn w:val="a0"/>
    <w:next w:val="a"/>
    <w:link w:val="10"/>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autoRedefine/>
    <w:unhideWhenUsed/>
    <w:qFormat/>
    <w:pPr>
      <w:keepNext/>
      <w:keepLines/>
      <w:spacing w:before="20" w:after="20" w:line="360" w:lineRule="auto"/>
      <w:outlineLvl w:val="2"/>
    </w:pPr>
    <w:rPr>
      <w:rFonts w:asciiTheme="minorHAnsi" w:eastAsia="华光中圆_CNKI" w:hAnsiTheme="minorHAnsi"/>
      <w:b/>
      <w:color w:val="E0896F"/>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autoRedefine/>
    <w:qFormat/>
    <w:pPr>
      <w:ind w:leftChars="200" w:left="420"/>
    </w:pPr>
  </w:style>
  <w:style w:type="paragraph" w:styleId="a4">
    <w:name w:val="Body Text"/>
    <w:basedOn w:val="a"/>
    <w:autoRedefine/>
    <w:uiPriority w:val="1"/>
    <w:qFormat/>
    <w:pPr>
      <w:spacing w:before="117"/>
      <w:ind w:left="120"/>
    </w:pPr>
    <w:rPr>
      <w:rFonts w:ascii="宋体" w:eastAsia="宋体" w:hAnsi="宋体" w:cs="宋体"/>
      <w:sz w:val="32"/>
      <w:szCs w:val="32"/>
      <w:lang w:val="zh-CN" w:bidi="zh-CN"/>
    </w:rPr>
  </w:style>
  <w:style w:type="paragraph" w:styleId="TOC3">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5">
    <w:name w:val="Date"/>
    <w:basedOn w:val="a"/>
    <w:next w:val="a"/>
    <w:link w:val="a6"/>
    <w:autoRedefine/>
    <w:qFormat/>
    <w:pPr>
      <w:ind w:leftChars="2500" w:left="100"/>
    </w:p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296"/>
      </w:tabs>
      <w:spacing w:line="360" w:lineRule="auto"/>
    </w:pPr>
    <w:rPr>
      <w:rFonts w:ascii="宋体" w:eastAsia="宋体" w:hAnsi="宋体"/>
      <w:sz w:val="28"/>
      <w:szCs w:val="28"/>
    </w:rPr>
  </w:style>
  <w:style w:type="paragraph" w:styleId="TOC4">
    <w:name w:val="toc 4"/>
    <w:basedOn w:val="a"/>
    <w:next w:val="a"/>
    <w:autoRedefine/>
    <w:qFormat/>
    <w:pPr>
      <w:ind w:leftChars="600" w:left="1260"/>
    </w:pPr>
  </w:style>
  <w:style w:type="paragraph" w:styleId="ab">
    <w:name w:val="footnote text"/>
    <w:autoRedefine/>
    <w:qFormat/>
    <w:pPr>
      <w:widowControl w:val="0"/>
      <w:snapToGrid w:val="0"/>
    </w:pPr>
    <w:rPr>
      <w:kern w:val="2"/>
      <w:sz w:val="21"/>
      <w:szCs w:val="24"/>
    </w:rPr>
  </w:style>
  <w:style w:type="paragraph" w:styleId="7">
    <w:name w:val="index 7"/>
    <w:next w:val="a"/>
    <w:autoRedefine/>
    <w:uiPriority w:val="99"/>
    <w:unhideWhenUsed/>
    <w:qFormat/>
    <w:pPr>
      <w:widowControl w:val="0"/>
      <w:ind w:left="2520"/>
      <w:jc w:val="both"/>
    </w:pPr>
    <w:rPr>
      <w:kern w:val="2"/>
      <w:sz w:val="21"/>
      <w:szCs w:val="24"/>
    </w:rPr>
  </w:style>
  <w:style w:type="paragraph" w:styleId="TOC2">
    <w:name w:val="toc 2"/>
    <w:basedOn w:val="a"/>
    <w:next w:val="a"/>
    <w:autoRedefine/>
    <w:uiPriority w:val="39"/>
    <w:unhideWhenUsed/>
    <w:qFormat/>
    <w:pPr>
      <w:widowControl/>
      <w:spacing w:after="100" w:line="259" w:lineRule="auto"/>
      <w:ind w:left="220"/>
      <w:jc w:val="left"/>
    </w:pPr>
    <w:rPr>
      <w:rFonts w:cs="Times New Roman"/>
      <w:kern w:val="0"/>
      <w:sz w:val="22"/>
    </w:rPr>
  </w:style>
  <w:style w:type="paragraph" w:styleId="ac">
    <w:name w:val="Normal (Web)"/>
    <w:basedOn w:val="a"/>
    <w:autoRedefine/>
    <w:uiPriority w:val="99"/>
    <w:qFormat/>
    <w:pPr>
      <w:spacing w:beforeAutospacing="1" w:afterAutospacing="1"/>
      <w:jc w:val="left"/>
    </w:pPr>
    <w:rPr>
      <w:rFonts w:cs="Times New Roman"/>
      <w:kern w:val="0"/>
      <w:sz w:val="24"/>
    </w:rPr>
  </w:style>
  <w:style w:type="character" w:styleId="ad">
    <w:name w:val="Strong"/>
    <w:basedOn w:val="a1"/>
    <w:autoRedefine/>
    <w:uiPriority w:val="22"/>
    <w:qFormat/>
    <w:rPr>
      <w:b/>
      <w:bCs/>
    </w:rPr>
  </w:style>
  <w:style w:type="character" w:styleId="ae">
    <w:name w:val="page number"/>
    <w:basedOn w:val="a1"/>
    <w:autoRedefine/>
    <w:qFormat/>
  </w:style>
  <w:style w:type="character" w:styleId="af">
    <w:name w:val="FollowedHyperlink"/>
    <w:basedOn w:val="a1"/>
    <w:rPr>
      <w:color w:val="800080"/>
      <w:u w:val="single"/>
    </w:rPr>
  </w:style>
  <w:style w:type="character" w:styleId="af0">
    <w:name w:val="Emphasis"/>
    <w:basedOn w:val="a1"/>
    <w:qFormat/>
    <w:rPr>
      <w:i/>
    </w:rPr>
  </w:style>
  <w:style w:type="character" w:styleId="af1">
    <w:name w:val="Hyperlink"/>
    <w:basedOn w:val="a1"/>
    <w:autoRedefine/>
    <w:uiPriority w:val="99"/>
    <w:unhideWhenUsed/>
    <w:qFormat/>
    <w:rPr>
      <w:color w:val="0563C1" w:themeColor="hyperlink"/>
      <w:u w:val="single"/>
    </w:rPr>
  </w:style>
  <w:style w:type="paragraph" w:customStyle="1" w:styleId="11">
    <w:name w:val="列表段落1"/>
    <w:basedOn w:val="a"/>
    <w:autoRedefine/>
    <w:uiPriority w:val="34"/>
    <w:qFormat/>
    <w:pPr>
      <w:ind w:firstLineChars="200" w:firstLine="420"/>
    </w:pPr>
  </w:style>
  <w:style w:type="character" w:customStyle="1" w:styleId="a6">
    <w:name w:val="日期 字符"/>
    <w:basedOn w:val="a1"/>
    <w:link w:val="a5"/>
    <w:autoRedefine/>
    <w:uiPriority w:val="99"/>
    <w:semiHidden/>
    <w:qFormat/>
  </w:style>
  <w:style w:type="character" w:customStyle="1" w:styleId="aa">
    <w:name w:val="页眉 字符"/>
    <w:basedOn w:val="a1"/>
    <w:link w:val="a9"/>
    <w:autoRedefine/>
    <w:uiPriority w:val="99"/>
    <w:qFormat/>
    <w:rPr>
      <w:sz w:val="18"/>
      <w:szCs w:val="18"/>
    </w:rPr>
  </w:style>
  <w:style w:type="character" w:customStyle="1" w:styleId="a8">
    <w:name w:val="页脚 字符"/>
    <w:basedOn w:val="a1"/>
    <w:link w:val="a7"/>
    <w:autoRedefine/>
    <w:uiPriority w:val="99"/>
    <w:qFormat/>
    <w:rPr>
      <w:sz w:val="18"/>
      <w:szCs w:val="18"/>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10">
    <w:name w:val="标题 1 字符"/>
    <w:basedOn w:val="a1"/>
    <w:link w:val="1"/>
    <w:autoRedefine/>
    <w:qFormat/>
    <w:rPr>
      <w:rFonts w:asciiTheme="minorHAnsi" w:eastAsiaTheme="minorEastAsia" w:hAnsiTheme="minorHAnsi" w:cstheme="minorBidi"/>
      <w:b/>
      <w:kern w:val="44"/>
      <w:sz w:val="44"/>
      <w:szCs w:val="22"/>
      <w:lang w:bidi="ar-SA"/>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1"/>
    <w:autoRedefine/>
    <w:qFormat/>
  </w:style>
  <w:style w:type="paragraph" w:customStyle="1" w:styleId="12">
    <w:name w:val="样式1"/>
    <w:basedOn w:val="a"/>
    <w:next w:val="a"/>
    <w:autoRedefine/>
    <w:qFormat/>
    <w:pPr>
      <w:keepNext/>
      <w:keepLines/>
      <w:spacing w:afterLines="50" w:after="50" w:line="576" w:lineRule="auto"/>
      <w:jc w:val="center"/>
      <w:outlineLvl w:val="0"/>
    </w:pPr>
    <w:rPr>
      <w:rFonts w:ascii="宋体" w:eastAsia="宋体" w:hAnsi="宋体" w:cs="宋体" w:hint="eastAsia"/>
      <w:b/>
      <w:kern w:val="44"/>
      <w:sz w:val="36"/>
      <w:szCs w:val="36"/>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13">
    <w:name w:val="未处理的提及1"/>
    <w:basedOn w:val="a1"/>
    <w:autoRedefine/>
    <w:uiPriority w:val="99"/>
    <w:semiHidden/>
    <w:unhideWhenUsed/>
    <w:qFormat/>
    <w:rPr>
      <w:color w:val="605E5C"/>
      <w:shd w:val="clear" w:color="auto" w:fill="E1DFDD"/>
    </w:rPr>
  </w:style>
  <w:style w:type="paragraph" w:customStyle="1" w:styleId="promulgatetitle">
    <w:name w:val="promulgatetitle"/>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character" w:customStyle="1" w:styleId="highlight">
    <w:name w:val="highlight"/>
    <w:basedOn w:val="a1"/>
    <w:autoRedefine/>
    <w:qFormat/>
  </w:style>
  <w:style w:type="paragraph" w:customStyle="1" w:styleId="promulgatesubtitle">
    <w:name w:val="promulgatesubtitle"/>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promulgatepopulation">
    <w:name w:val="promulgatepopulation"/>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doc-a">
    <w:name w:val="doc-a"/>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promulgatesignatory">
    <w:name w:val="promulgatesignatory"/>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promulgatedate">
    <w:name w:val="promulgatedate"/>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attachtitle">
    <w:name w:val="attachtitle"/>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14">
    <w:name w:val="标题1"/>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character" w:customStyle="1" w:styleId="chaptertitle">
    <w:name w:val="chaptertitle"/>
    <w:basedOn w:val="a1"/>
    <w:autoRedefine/>
    <w:qFormat/>
  </w:style>
  <w:style w:type="character" w:customStyle="1" w:styleId="sect2title">
    <w:name w:val="sect2title"/>
    <w:basedOn w:val="a1"/>
    <w:autoRedefine/>
    <w:qFormat/>
  </w:style>
  <w:style w:type="character" w:customStyle="1" w:styleId="sect2content">
    <w:name w:val="sect2content"/>
    <w:basedOn w:val="a1"/>
    <w:autoRedefine/>
    <w:qFormat/>
  </w:style>
  <w:style w:type="paragraph" w:customStyle="1" w:styleId="sect2content1">
    <w:name w:val="sect2content1"/>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cntitle">
    <w:name w:val="cntitle"/>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paragraph" w:customStyle="1" w:styleId="20">
    <w:name w:val="标题2"/>
    <w:basedOn w:val="a"/>
    <w:autoRedefine/>
    <w:qFormat/>
    <w:pPr>
      <w:widowControl/>
      <w:spacing w:before="100" w:beforeAutospacing="1" w:after="100" w:afterAutospacing="1"/>
      <w:jc w:val="left"/>
    </w:pPr>
    <w:rPr>
      <w:rFonts w:ascii="宋体" w:eastAsia="宋体" w:hAnsi="宋体" w:cs="宋体"/>
      <w:kern w:val="0"/>
      <w:sz w:val="24"/>
      <w:szCs w:val="24"/>
      <w:lang w:bidi="ar-SA"/>
    </w:rPr>
  </w:style>
  <w:style w:type="character" w:customStyle="1" w:styleId="sect1title">
    <w:name w:val="sect1title"/>
    <w:basedOn w:val="a1"/>
    <w:autoRedefine/>
    <w:qFormat/>
  </w:style>
  <w:style w:type="character" w:customStyle="1" w:styleId="NormalCharacter">
    <w:name w:val="NormalCharacter"/>
    <w:autoRedefine/>
    <w:qFormat/>
  </w:style>
  <w:style w:type="paragraph" w:customStyle="1" w:styleId="TableText">
    <w:name w:val="Table Text"/>
    <w:basedOn w:val="a"/>
    <w:autoRedefine/>
    <w:semiHidden/>
    <w:qFormat/>
    <w:rPr>
      <w:rFonts w:ascii="宋体" w:eastAsia="宋体" w:hAnsi="宋体" w:cs="宋体"/>
      <w:sz w:val="24"/>
      <w:szCs w:val="24"/>
      <w:lang w:eastAsia="en-US" w:bidi="ar-SA"/>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af2">
    <w:name w:val="文章正文"/>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c.gov.cn/2024-06/14/c_1720043894161555.ht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b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irc.gov.cn/cn/view/pages/ItemDetail.html?docId=1173683&amp;itemId=9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udong.gov.cn/pudong-interaction-front/draft/detail/bad3c6468b1a436eb8f31615cd1cf15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__biz=MzAwMzQwMDk3Mw==&amp;mid=2650543034&amp;idx=1&amp;sn=53cff859cbc0ce8a4b14e395dd3bc706&amp;chksm=833307d8b4448ece0d0289437f33c8d37bc0cc4d0ab556cc9e42a36d597d6dd10a6fe94c9626&amp;scene=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亮 黄</cp:lastModifiedBy>
  <cp:revision>4</cp:revision>
  <cp:lastPrinted>2022-02-28T21:53:00Z</cp:lastPrinted>
  <dcterms:created xsi:type="dcterms:W3CDTF">2024-02-29T23:50:00Z</dcterms:created>
  <dcterms:modified xsi:type="dcterms:W3CDTF">2024-08-28T01:42:00Z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EF5AC7E3E0FE4DE6A1F4921960E31D30_13</vt:lpwstr>
  </property>
  <property fmtid="{D5CDD505-2E9C-101B-9397-08002B2CF9AE}" pid="4" name="KSOSaveFontToCloudKey">
    <vt:lpwstr>0_embed</vt:lpwstr>
  </property>
</Properties>
</file>