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72"/>
          <w:szCs w:val="72"/>
        </w:rPr>
      </w:pPr>
    </w:p>
    <w:p>
      <w:pPr>
        <w:pStyle w:val="2"/>
      </w:pPr>
    </w:p>
    <w:p>
      <w:pPr>
        <w:jc w:val="center"/>
        <w:rPr>
          <w:rFonts w:hint="eastAsia" w:ascii="宋体" w:hAnsi="宋体" w:cs="宋体"/>
          <w:b/>
          <w:sz w:val="72"/>
          <w:szCs w:val="72"/>
          <w:lang w:val="en-US" w:eastAsia="zh-CN"/>
        </w:rPr>
      </w:pPr>
      <w:r>
        <w:rPr>
          <w:rFonts w:hint="eastAsia" w:ascii="宋体" w:hAnsi="宋体" w:cs="宋体"/>
          <w:b/>
          <w:sz w:val="72"/>
          <w:szCs w:val="72"/>
          <w:lang w:val="en-US" w:eastAsia="zh-CN"/>
        </w:rPr>
        <w:t>深圳市专精特新中小型</w:t>
      </w:r>
    </w:p>
    <w:p>
      <w:pPr>
        <w:jc w:val="center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b/>
          <w:sz w:val="72"/>
          <w:szCs w:val="72"/>
          <w:lang w:val="en-US" w:eastAsia="zh-CN"/>
        </w:rPr>
        <w:t>律师事务所培育申请材料</w:t>
      </w:r>
    </w:p>
    <w:p>
      <w:pPr>
        <w:rPr>
          <w:rFonts w:ascii="宋体" w:hAnsi="宋体" w:cs="宋体"/>
        </w:rPr>
      </w:pPr>
    </w:p>
    <w:p>
      <w:pPr>
        <w:pStyle w:val="20"/>
        <w:ind w:firstLine="420"/>
        <w:rPr>
          <w:rFonts w:ascii="宋体" w:hAnsi="宋体" w:cs="宋体"/>
        </w:rPr>
      </w:pPr>
    </w:p>
    <w:p>
      <w:pPr>
        <w:pStyle w:val="20"/>
        <w:ind w:firstLine="420"/>
        <w:rPr>
          <w:rFonts w:ascii="宋体" w:hAnsi="宋体" w:cs="宋体"/>
        </w:rPr>
      </w:pPr>
    </w:p>
    <w:p>
      <w:pPr>
        <w:pStyle w:val="20"/>
        <w:ind w:firstLine="420"/>
        <w:rPr>
          <w:rFonts w:ascii="宋体" w:hAnsi="宋体" w:cs="宋体"/>
        </w:rPr>
      </w:pPr>
    </w:p>
    <w:p>
      <w:pPr>
        <w:rPr>
          <w:rFonts w:ascii="宋体" w:hAnsi="宋体" w:cs="宋体"/>
          <w:b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申请培育类别</w:t>
      </w:r>
      <w:r>
        <w:rPr>
          <w:rFonts w:hint="eastAsia" w:ascii="宋体" w:hAnsi="宋体" w:cs="宋体"/>
          <w:b/>
          <w:sz w:val="36"/>
          <w:szCs w:val="36"/>
        </w:rPr>
        <w:t>：创新型</w:t>
      </w:r>
    </w:p>
    <w:p>
      <w:pPr>
        <w:ind w:firstLine="723" w:firstLineChars="200"/>
        <w:rPr>
          <w:rFonts w:ascii="宋体" w:hAnsi="宋体" w:cs="宋体"/>
          <w:b/>
          <w:sz w:val="36"/>
          <w:szCs w:val="36"/>
        </w:rPr>
      </w:pPr>
    </w:p>
    <w:p>
      <w:pPr>
        <w:ind w:firstLine="723" w:firstLineChars="200"/>
        <w:rPr>
          <w:rFonts w:ascii="宋体" w:hAnsi="宋体" w:cs="宋体"/>
          <w:b/>
          <w:sz w:val="36"/>
          <w:szCs w:val="36"/>
        </w:rPr>
      </w:pPr>
    </w:p>
    <w:p>
      <w:pPr>
        <w:pStyle w:val="20"/>
        <w:ind w:firstLine="420"/>
        <w:rPr>
          <w:rFonts w:ascii="宋体" w:hAnsi="宋体" w:cs="宋体"/>
        </w:rPr>
      </w:pPr>
    </w:p>
    <w:p>
      <w:pPr>
        <w:pStyle w:val="20"/>
        <w:ind w:firstLine="420"/>
        <w:rPr>
          <w:rFonts w:ascii="宋体" w:hAnsi="宋体" w:cs="宋体"/>
        </w:rPr>
      </w:pPr>
    </w:p>
    <w:p>
      <w:pPr>
        <w:ind w:firstLine="3264" w:firstLineChars="739"/>
        <w:rPr>
          <w:rFonts w:ascii="宋体" w:hAnsi="宋体" w:cs="宋体"/>
          <w:b/>
          <w:sz w:val="44"/>
        </w:rPr>
      </w:pPr>
    </w:p>
    <w:p>
      <w:pPr>
        <w:pStyle w:val="2"/>
        <w:rPr>
          <w:rFonts w:ascii="宋体" w:hAnsi="宋体" w:cs="宋体"/>
          <w:b/>
          <w:sz w:val="44"/>
        </w:rPr>
      </w:pPr>
    </w:p>
    <w:p>
      <w:pPr>
        <w:rPr>
          <w:rFonts w:ascii="宋体" w:hAnsi="宋体" w:cs="宋体"/>
          <w:b/>
          <w:sz w:val="44"/>
        </w:rPr>
      </w:pPr>
    </w:p>
    <w:p>
      <w:pPr>
        <w:pStyle w:val="2"/>
      </w:pPr>
    </w:p>
    <w:p>
      <w:pPr>
        <w:pStyle w:val="20"/>
        <w:ind w:firstLine="0" w:firstLineChars="0"/>
        <w:rPr>
          <w:rFonts w:ascii="宋体" w:hAnsi="宋体" w:cs="宋体"/>
        </w:rPr>
      </w:pPr>
    </w:p>
    <w:p>
      <w:pPr>
        <w:rPr>
          <w:rFonts w:ascii="宋体" w:hAnsi="宋体" w:cs="宋体"/>
          <w:b/>
          <w:sz w:val="44"/>
        </w:rPr>
      </w:pPr>
    </w:p>
    <w:p>
      <w:pPr>
        <w:ind w:firstLine="1446" w:firstLineChars="400"/>
        <w:jc w:val="both"/>
        <w:rPr>
          <w:rFonts w:hint="eastAsia" w:ascii="宋体" w:hAnsi="宋体" w:cs="宋体"/>
          <w:b/>
          <w:bCs/>
          <w:kern w:val="0"/>
          <w:sz w:val="36"/>
          <w:szCs w:val="36"/>
        </w:rPr>
      </w:pPr>
      <w:bookmarkStart w:id="12" w:name="_GoBack"/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律师事务所名称：</w:t>
      </w:r>
      <w:r>
        <w:rPr>
          <w:rFonts w:hint="eastAsia" w:ascii="宋体" w:hAnsi="宋体" w:cs="宋体"/>
          <w:b/>
          <w:bCs/>
          <w:sz w:val="36"/>
          <w:szCs w:val="36"/>
          <w:u w:val="single"/>
          <w:lang w:val="en-US" w:eastAsia="zh-CN"/>
        </w:rPr>
        <w:t xml:space="preserve">                 </w:t>
      </w:r>
      <w:bookmarkStart w:id="0" w:name="_Toc12932"/>
    </w:p>
    <w:p>
      <w:pPr>
        <w:pStyle w:val="2"/>
        <w:ind w:firstLine="1446" w:firstLineChars="400"/>
        <w:rPr>
          <w:rFonts w:hint="default" w:eastAsia="宋体"/>
          <w:u w:val="single"/>
          <w:lang w:val="en-US" w:eastAsia="zh-CN"/>
        </w:rPr>
        <w:sectPr>
          <w:footerReference r:id="rId3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申请时间：</w:t>
      </w:r>
      <w:r>
        <w:rPr>
          <w:rFonts w:hint="eastAsia" w:ascii="宋体" w:hAnsi="宋体" w:cs="宋体"/>
          <w:b/>
          <w:bCs/>
          <w:kern w:val="0"/>
          <w:sz w:val="36"/>
          <w:szCs w:val="36"/>
          <w:u w:val="single"/>
          <w:lang w:val="en-US" w:eastAsia="zh-CN"/>
        </w:rPr>
        <w:t xml:space="preserve">                       </w:t>
      </w:r>
    </w:p>
    <w:bookmarkEnd w:id="12"/>
    <w:p>
      <w:pPr>
        <w:jc w:val="center"/>
        <w:outlineLvl w:val="0"/>
        <w:rPr>
          <w:b/>
          <w:bCs/>
          <w:sz w:val="32"/>
          <w:szCs w:val="40"/>
        </w:rPr>
      </w:pPr>
      <w:bookmarkStart w:id="1" w:name="_Toc30889"/>
      <w:bookmarkStart w:id="2" w:name="_Toc30546"/>
      <w:bookmarkStart w:id="3" w:name="_Toc2760"/>
      <w:bookmarkStart w:id="4" w:name="_Toc22379"/>
      <w:bookmarkStart w:id="5" w:name="_Toc30761"/>
      <w:bookmarkStart w:id="6" w:name="_Toc8699"/>
      <w:bookmarkStart w:id="7" w:name="_Toc22119"/>
      <w:r>
        <w:rPr>
          <w:rFonts w:ascii="宋体" w:hAnsi="宋体"/>
          <w:b/>
          <w:bCs/>
          <w:sz w:val="32"/>
          <w:szCs w:val="40"/>
        </w:rPr>
        <w:t>目录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pStyle w:val="10"/>
        <w:tabs>
          <w:tab w:val="right" w:leader="dot" w:pos="8306"/>
        </w:tabs>
        <w:spacing w:line="480" w:lineRule="auto"/>
        <w:rPr>
          <w:rFonts w:hint="eastAsia" w:ascii="黑体" w:hAnsi="黑体" w:eastAsia="黑体" w:cs="黑体"/>
          <w:b/>
          <w:bCs/>
          <w:sz w:val="36"/>
          <w:szCs w:val="44"/>
        </w:rPr>
      </w:pPr>
    </w:p>
    <w:p>
      <w:pPr>
        <w:pStyle w:val="10"/>
        <w:tabs>
          <w:tab w:val="right" w:leader="dot" w:pos="8306"/>
        </w:tabs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0"/>
          <w:szCs w:val="280"/>
        </w:rPr>
        <w:fldChar w:fldCharType="begin"/>
      </w:r>
      <w:r>
        <w:rPr>
          <w:rFonts w:hint="eastAsia" w:ascii="黑体" w:hAnsi="黑体" w:eastAsia="黑体" w:cs="黑体"/>
          <w:b/>
          <w:bCs/>
          <w:sz w:val="280"/>
          <w:szCs w:val="280"/>
        </w:rPr>
        <w:instrText xml:space="preserve">TOC \o "1-1" \h \u </w:instrText>
      </w:r>
      <w:r>
        <w:rPr>
          <w:rFonts w:hint="eastAsia" w:ascii="黑体" w:hAnsi="黑体" w:eastAsia="黑体" w:cs="黑体"/>
          <w:b/>
          <w:bCs/>
          <w:sz w:val="280"/>
          <w:szCs w:val="280"/>
        </w:rPr>
        <w:fldChar w:fldCharType="separate"/>
      </w:r>
      <w:r>
        <w:rPr>
          <w:rFonts w:hint="eastAsia" w:ascii="黑体" w:hAnsi="黑体" w:eastAsia="黑体" w:cs="黑体"/>
          <w:bCs/>
          <w:sz w:val="28"/>
          <w:szCs w:val="280"/>
        </w:rPr>
        <w:fldChar w:fldCharType="begin"/>
      </w:r>
      <w:r>
        <w:rPr>
          <w:rFonts w:hint="eastAsia" w:ascii="黑体" w:hAnsi="黑体" w:eastAsia="黑体" w:cs="黑体"/>
          <w:bCs/>
          <w:sz w:val="28"/>
          <w:szCs w:val="280"/>
        </w:rPr>
        <w:instrText xml:space="preserve"> HYPERLINK \l _Toc14965 </w:instrText>
      </w:r>
      <w:r>
        <w:rPr>
          <w:rFonts w:hint="eastAsia" w:ascii="黑体" w:hAnsi="黑体" w:eastAsia="黑体" w:cs="黑体"/>
          <w:bCs/>
          <w:sz w:val="28"/>
          <w:szCs w:val="280"/>
        </w:rPr>
        <w:fldChar w:fldCharType="separate"/>
      </w:r>
      <w:r>
        <w:rPr>
          <w:rFonts w:hint="eastAsia" w:ascii="黑体" w:hAnsi="黑体" w:eastAsia="黑体" w:cs="黑体"/>
          <w:bCs/>
          <w:sz w:val="28"/>
          <w:szCs w:val="52"/>
          <w:vertAlign w:val="baseline"/>
          <w:lang w:val="en-US" w:eastAsia="zh-CN"/>
        </w:rPr>
        <w:t>一、律师事务所基本信息</w:t>
      </w:r>
      <w:r>
        <w:rPr>
          <w:rFonts w:hint="eastAsia" w:ascii="黑体" w:hAnsi="黑体" w:eastAsia="黑体" w:cs="黑体"/>
          <w:sz w:val="28"/>
          <w:szCs w:val="36"/>
        </w:rPr>
        <w:tab/>
      </w:r>
      <w:r>
        <w:rPr>
          <w:rFonts w:hint="eastAsia" w:ascii="黑体" w:hAnsi="黑体" w:eastAsia="黑体" w:cs="黑体"/>
          <w:sz w:val="28"/>
          <w:szCs w:val="36"/>
        </w:rPr>
        <w:fldChar w:fldCharType="begin"/>
      </w:r>
      <w:r>
        <w:rPr>
          <w:rFonts w:hint="eastAsia" w:ascii="黑体" w:hAnsi="黑体" w:eastAsia="黑体" w:cs="黑体"/>
          <w:sz w:val="28"/>
          <w:szCs w:val="36"/>
        </w:rPr>
        <w:instrText xml:space="preserve"> PAGEREF _Toc14965 \h </w:instrText>
      </w:r>
      <w:r>
        <w:rPr>
          <w:rFonts w:hint="eastAsia" w:ascii="黑体" w:hAnsi="黑体" w:eastAsia="黑体" w:cs="黑体"/>
          <w:sz w:val="28"/>
          <w:szCs w:val="36"/>
        </w:rPr>
        <w:fldChar w:fldCharType="separate"/>
      </w:r>
      <w:r>
        <w:rPr>
          <w:rFonts w:hint="eastAsia" w:ascii="黑体" w:hAnsi="黑体" w:eastAsia="黑体" w:cs="黑体"/>
          <w:sz w:val="28"/>
          <w:szCs w:val="36"/>
        </w:rPr>
        <w:t>1</w:t>
      </w:r>
      <w:r>
        <w:rPr>
          <w:rFonts w:hint="eastAsia" w:ascii="黑体" w:hAnsi="黑体" w:eastAsia="黑体" w:cs="黑体"/>
          <w:sz w:val="28"/>
          <w:szCs w:val="36"/>
        </w:rPr>
        <w:fldChar w:fldCharType="end"/>
      </w:r>
      <w:r>
        <w:rPr>
          <w:rFonts w:hint="eastAsia" w:ascii="黑体" w:hAnsi="黑体" w:eastAsia="黑体" w:cs="黑体"/>
          <w:bCs/>
          <w:sz w:val="28"/>
          <w:szCs w:val="280"/>
        </w:rPr>
        <w:fldChar w:fldCharType="end"/>
      </w:r>
    </w:p>
    <w:p>
      <w:pPr>
        <w:pStyle w:val="10"/>
        <w:tabs>
          <w:tab w:val="right" w:leader="dot" w:pos="8306"/>
        </w:tabs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bCs/>
          <w:sz w:val="28"/>
          <w:szCs w:val="280"/>
        </w:rPr>
        <w:fldChar w:fldCharType="begin"/>
      </w:r>
      <w:r>
        <w:rPr>
          <w:rFonts w:hint="eastAsia" w:ascii="黑体" w:hAnsi="黑体" w:eastAsia="黑体" w:cs="黑体"/>
          <w:bCs/>
          <w:sz w:val="28"/>
          <w:szCs w:val="280"/>
        </w:rPr>
        <w:instrText xml:space="preserve"> HYPERLINK \l _Toc7432 </w:instrText>
      </w:r>
      <w:r>
        <w:rPr>
          <w:rFonts w:hint="eastAsia" w:ascii="黑体" w:hAnsi="黑体" w:eastAsia="黑体" w:cs="黑体"/>
          <w:bCs/>
          <w:sz w:val="28"/>
          <w:szCs w:val="280"/>
        </w:rPr>
        <w:fldChar w:fldCharType="separate"/>
      </w:r>
      <w:r>
        <w:rPr>
          <w:rFonts w:hint="eastAsia" w:ascii="黑体" w:hAnsi="黑体" w:eastAsia="黑体" w:cs="黑体"/>
          <w:bCs/>
          <w:sz w:val="28"/>
          <w:szCs w:val="52"/>
          <w:vertAlign w:val="baseline"/>
          <w:lang w:val="en-US" w:eastAsia="zh-CN"/>
        </w:rPr>
        <w:t>二、承诺书</w:t>
      </w:r>
      <w:r>
        <w:rPr>
          <w:rFonts w:hint="eastAsia" w:ascii="黑体" w:hAnsi="黑体" w:eastAsia="黑体" w:cs="黑体"/>
          <w:sz w:val="28"/>
          <w:szCs w:val="36"/>
        </w:rPr>
        <w:tab/>
      </w:r>
      <w:r>
        <w:rPr>
          <w:rFonts w:hint="eastAsia" w:ascii="黑体" w:hAnsi="黑体" w:eastAsia="黑体" w:cs="黑体"/>
          <w:sz w:val="28"/>
          <w:szCs w:val="36"/>
        </w:rPr>
        <w:fldChar w:fldCharType="begin"/>
      </w:r>
      <w:r>
        <w:rPr>
          <w:rFonts w:hint="eastAsia" w:ascii="黑体" w:hAnsi="黑体" w:eastAsia="黑体" w:cs="黑体"/>
          <w:sz w:val="28"/>
          <w:szCs w:val="36"/>
        </w:rPr>
        <w:instrText xml:space="preserve"> PAGEREF _Toc7432 \h </w:instrText>
      </w:r>
      <w:r>
        <w:rPr>
          <w:rFonts w:hint="eastAsia" w:ascii="黑体" w:hAnsi="黑体" w:eastAsia="黑体" w:cs="黑体"/>
          <w:sz w:val="28"/>
          <w:szCs w:val="36"/>
        </w:rPr>
        <w:fldChar w:fldCharType="separate"/>
      </w:r>
      <w:r>
        <w:rPr>
          <w:rFonts w:hint="eastAsia" w:ascii="黑体" w:hAnsi="黑体" w:eastAsia="黑体" w:cs="黑体"/>
          <w:sz w:val="28"/>
          <w:szCs w:val="36"/>
        </w:rPr>
        <w:t>2</w:t>
      </w:r>
      <w:r>
        <w:rPr>
          <w:rFonts w:hint="eastAsia" w:ascii="黑体" w:hAnsi="黑体" w:eastAsia="黑体" w:cs="黑体"/>
          <w:sz w:val="28"/>
          <w:szCs w:val="36"/>
        </w:rPr>
        <w:fldChar w:fldCharType="end"/>
      </w:r>
      <w:r>
        <w:rPr>
          <w:rFonts w:hint="eastAsia" w:ascii="黑体" w:hAnsi="黑体" w:eastAsia="黑体" w:cs="黑体"/>
          <w:bCs/>
          <w:sz w:val="28"/>
          <w:szCs w:val="280"/>
        </w:rPr>
        <w:fldChar w:fldCharType="end"/>
      </w:r>
    </w:p>
    <w:p>
      <w:pPr>
        <w:pStyle w:val="10"/>
        <w:tabs>
          <w:tab w:val="right" w:leader="dot" w:pos="8306"/>
        </w:tabs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bCs/>
          <w:sz w:val="28"/>
          <w:szCs w:val="280"/>
        </w:rPr>
        <w:fldChar w:fldCharType="begin"/>
      </w:r>
      <w:r>
        <w:rPr>
          <w:rFonts w:hint="eastAsia" w:ascii="黑体" w:hAnsi="黑体" w:eastAsia="黑体" w:cs="黑体"/>
          <w:bCs/>
          <w:sz w:val="28"/>
          <w:szCs w:val="280"/>
        </w:rPr>
        <w:instrText xml:space="preserve"> HYPERLINK \l _Toc6602 </w:instrText>
      </w:r>
      <w:r>
        <w:rPr>
          <w:rFonts w:hint="eastAsia" w:ascii="黑体" w:hAnsi="黑体" w:eastAsia="黑体" w:cs="黑体"/>
          <w:bCs/>
          <w:sz w:val="28"/>
          <w:szCs w:val="280"/>
        </w:rPr>
        <w:fldChar w:fldCharType="separate"/>
      </w:r>
      <w:r>
        <w:rPr>
          <w:rFonts w:hint="eastAsia" w:ascii="黑体" w:hAnsi="黑体" w:eastAsia="黑体" w:cs="黑体"/>
          <w:bCs/>
          <w:sz w:val="28"/>
          <w:szCs w:val="52"/>
          <w:vertAlign w:val="baseline"/>
          <w:lang w:val="en-US" w:eastAsia="zh-CN"/>
        </w:rPr>
        <w:t>三、创新型律师事务所申请表</w:t>
      </w:r>
      <w:r>
        <w:rPr>
          <w:rFonts w:hint="eastAsia" w:ascii="黑体" w:hAnsi="黑体" w:eastAsia="黑体" w:cs="黑体"/>
          <w:sz w:val="28"/>
          <w:szCs w:val="36"/>
        </w:rPr>
        <w:tab/>
      </w:r>
      <w:r>
        <w:rPr>
          <w:rFonts w:hint="eastAsia" w:ascii="黑体" w:hAnsi="黑体" w:eastAsia="黑体" w:cs="黑体"/>
          <w:sz w:val="28"/>
          <w:szCs w:val="36"/>
        </w:rPr>
        <w:fldChar w:fldCharType="begin"/>
      </w:r>
      <w:r>
        <w:rPr>
          <w:rFonts w:hint="eastAsia" w:ascii="黑体" w:hAnsi="黑体" w:eastAsia="黑体" w:cs="黑体"/>
          <w:sz w:val="28"/>
          <w:szCs w:val="36"/>
        </w:rPr>
        <w:instrText xml:space="preserve"> PAGEREF _Toc6602 \h </w:instrText>
      </w:r>
      <w:r>
        <w:rPr>
          <w:rFonts w:hint="eastAsia" w:ascii="黑体" w:hAnsi="黑体" w:eastAsia="黑体" w:cs="黑体"/>
          <w:sz w:val="28"/>
          <w:szCs w:val="36"/>
        </w:rPr>
        <w:fldChar w:fldCharType="separate"/>
      </w:r>
      <w:r>
        <w:rPr>
          <w:rFonts w:hint="eastAsia" w:ascii="黑体" w:hAnsi="黑体" w:eastAsia="黑体" w:cs="黑体"/>
          <w:sz w:val="28"/>
          <w:szCs w:val="36"/>
        </w:rPr>
        <w:t>3</w:t>
      </w:r>
      <w:r>
        <w:rPr>
          <w:rFonts w:hint="eastAsia" w:ascii="黑体" w:hAnsi="黑体" w:eastAsia="黑体" w:cs="黑体"/>
          <w:sz w:val="28"/>
          <w:szCs w:val="36"/>
        </w:rPr>
        <w:fldChar w:fldCharType="end"/>
      </w:r>
      <w:r>
        <w:rPr>
          <w:rFonts w:hint="eastAsia" w:ascii="黑体" w:hAnsi="黑体" w:eastAsia="黑体" w:cs="黑体"/>
          <w:bCs/>
          <w:sz w:val="28"/>
          <w:szCs w:val="280"/>
        </w:rPr>
        <w:fldChar w:fldCharType="end"/>
      </w:r>
    </w:p>
    <w:p>
      <w:pPr>
        <w:pStyle w:val="10"/>
        <w:tabs>
          <w:tab w:val="right" w:leader="dot" w:pos="8306"/>
        </w:tabs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bCs/>
          <w:sz w:val="28"/>
          <w:szCs w:val="280"/>
        </w:rPr>
        <w:fldChar w:fldCharType="begin"/>
      </w:r>
      <w:r>
        <w:rPr>
          <w:rFonts w:hint="eastAsia" w:ascii="黑体" w:hAnsi="黑体" w:eastAsia="黑体" w:cs="黑体"/>
          <w:bCs/>
          <w:sz w:val="28"/>
          <w:szCs w:val="280"/>
        </w:rPr>
        <w:instrText xml:space="preserve"> HYPERLINK \l _Toc1029 </w:instrText>
      </w:r>
      <w:r>
        <w:rPr>
          <w:rFonts w:hint="eastAsia" w:ascii="黑体" w:hAnsi="黑体" w:eastAsia="黑体" w:cs="黑体"/>
          <w:bCs/>
          <w:sz w:val="28"/>
          <w:szCs w:val="280"/>
        </w:rPr>
        <w:fldChar w:fldCharType="separate"/>
      </w:r>
      <w:r>
        <w:rPr>
          <w:rFonts w:hint="eastAsia" w:ascii="黑体" w:hAnsi="黑体" w:eastAsia="黑体" w:cs="黑体"/>
          <w:bCs/>
          <w:sz w:val="28"/>
          <w:szCs w:val="52"/>
          <w:vertAlign w:val="baseline"/>
          <w:lang w:val="en-US" w:eastAsia="zh-CN"/>
        </w:rPr>
        <w:t>四、当前律所有哪些创新型举措</w:t>
      </w:r>
      <w:r>
        <w:rPr>
          <w:rFonts w:hint="eastAsia" w:ascii="黑体" w:hAnsi="黑体" w:eastAsia="黑体" w:cs="黑体"/>
          <w:sz w:val="28"/>
          <w:szCs w:val="36"/>
        </w:rPr>
        <w:tab/>
      </w:r>
      <w:r>
        <w:rPr>
          <w:rFonts w:hint="eastAsia" w:ascii="黑体" w:hAnsi="黑体" w:eastAsia="黑体" w:cs="黑体"/>
          <w:sz w:val="28"/>
          <w:szCs w:val="36"/>
        </w:rPr>
        <w:fldChar w:fldCharType="begin"/>
      </w:r>
      <w:r>
        <w:rPr>
          <w:rFonts w:hint="eastAsia" w:ascii="黑体" w:hAnsi="黑体" w:eastAsia="黑体" w:cs="黑体"/>
          <w:sz w:val="28"/>
          <w:szCs w:val="36"/>
        </w:rPr>
        <w:instrText xml:space="preserve"> PAGEREF _Toc1029 \h </w:instrText>
      </w:r>
      <w:r>
        <w:rPr>
          <w:rFonts w:hint="eastAsia" w:ascii="黑体" w:hAnsi="黑体" w:eastAsia="黑体" w:cs="黑体"/>
          <w:sz w:val="28"/>
          <w:szCs w:val="36"/>
        </w:rPr>
        <w:fldChar w:fldCharType="separate"/>
      </w:r>
      <w:r>
        <w:rPr>
          <w:rFonts w:hint="eastAsia" w:ascii="黑体" w:hAnsi="黑体" w:eastAsia="黑体" w:cs="黑体"/>
          <w:sz w:val="28"/>
          <w:szCs w:val="36"/>
        </w:rPr>
        <w:t>4</w:t>
      </w:r>
      <w:r>
        <w:rPr>
          <w:rFonts w:hint="eastAsia" w:ascii="黑体" w:hAnsi="黑体" w:eastAsia="黑体" w:cs="黑体"/>
          <w:sz w:val="28"/>
          <w:szCs w:val="36"/>
        </w:rPr>
        <w:fldChar w:fldCharType="end"/>
      </w:r>
      <w:r>
        <w:rPr>
          <w:rFonts w:hint="eastAsia" w:ascii="黑体" w:hAnsi="黑体" w:eastAsia="黑体" w:cs="黑体"/>
          <w:bCs/>
          <w:sz w:val="28"/>
          <w:szCs w:val="280"/>
        </w:rPr>
        <w:fldChar w:fldCharType="end"/>
      </w:r>
    </w:p>
    <w:p>
      <w:pPr>
        <w:spacing w:line="360" w:lineRule="auto"/>
        <w:rPr>
          <w:rFonts w:hint="eastAsia" w:ascii="黑体" w:hAnsi="黑体" w:eastAsia="黑体" w:cs="黑体"/>
          <w:sz w:val="40"/>
          <w:szCs w:val="48"/>
        </w:rPr>
      </w:pPr>
      <w:r>
        <w:rPr>
          <w:rFonts w:hint="eastAsia" w:ascii="黑体" w:hAnsi="黑体" w:eastAsia="黑体" w:cs="黑体"/>
          <w:bCs/>
          <w:sz w:val="28"/>
          <w:szCs w:val="280"/>
        </w:rPr>
        <w:fldChar w:fldCharType="end"/>
      </w:r>
    </w:p>
    <w:p>
      <w:pPr>
        <w:numPr>
          <w:ilvl w:val="0"/>
          <w:numId w:val="0"/>
        </w:numPr>
        <w:spacing w:line="360" w:lineRule="auto"/>
        <w:jc w:val="center"/>
        <w:outlineLvl w:val="0"/>
        <w:rPr>
          <w:rFonts w:hint="eastAsia" w:ascii="宋体"/>
          <w:b/>
          <w:bCs/>
          <w:sz w:val="32"/>
          <w:szCs w:val="28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jc w:val="center"/>
        <w:outlineLvl w:val="0"/>
        <w:rPr>
          <w:rFonts w:hint="eastAsia" w:ascii="宋体" w:hAnsi="宋体" w:eastAsia="宋体" w:cs="宋体"/>
          <w:b/>
          <w:bCs/>
          <w:sz w:val="40"/>
          <w:szCs w:val="40"/>
          <w:vertAlign w:val="baseline"/>
          <w:lang w:val="en-US" w:eastAsia="zh-CN"/>
        </w:rPr>
      </w:pPr>
      <w:bookmarkStart w:id="8" w:name="_Toc14965"/>
      <w:r>
        <w:rPr>
          <w:rFonts w:hint="eastAsia" w:ascii="宋体" w:hAnsi="宋体" w:eastAsia="宋体" w:cs="宋体"/>
          <w:b/>
          <w:bCs/>
          <w:sz w:val="40"/>
          <w:szCs w:val="40"/>
          <w:vertAlign w:val="baseline"/>
          <w:lang w:val="en-US" w:eastAsia="zh-CN"/>
        </w:rPr>
        <w:t>一、律师事务所基本信息</w:t>
      </w:r>
      <w:bookmarkEnd w:id="8"/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</w:pPr>
    </w:p>
    <w:tbl>
      <w:tblPr>
        <w:tblStyle w:val="1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809"/>
        <w:gridCol w:w="2123"/>
        <w:gridCol w:w="598"/>
        <w:gridCol w:w="455"/>
        <w:gridCol w:w="10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7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律所名称（全称）</w:t>
            </w:r>
          </w:p>
        </w:tc>
        <w:tc>
          <w:tcPr>
            <w:tcW w:w="4228" w:type="pct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7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4228" w:type="pct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7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4228" w:type="pct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7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1720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  <w:tc>
          <w:tcPr>
            <w:tcW w:w="618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律所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座机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7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法定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代表人</w:t>
            </w:r>
          </w:p>
        </w:tc>
        <w:tc>
          <w:tcPr>
            <w:tcW w:w="1720" w:type="pct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8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7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1720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  <w:tc>
          <w:tcPr>
            <w:tcW w:w="618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注册资本（万元）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7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律所类型</w:t>
            </w:r>
          </w:p>
        </w:tc>
        <w:tc>
          <w:tcPr>
            <w:tcW w:w="4228" w:type="pct"/>
            <w:gridSpan w:val="6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普通合伙所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特殊普通合伙所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个人所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7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执业律师人数</w:t>
            </w:r>
          </w:p>
        </w:tc>
        <w:tc>
          <w:tcPr>
            <w:tcW w:w="1720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8" w:type="pct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行政人员人数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43" w:type="pct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根据《深圳市专精特新中小型律师事务所认定与培育方案（2023-2025）》律所规模属于</w:t>
            </w:r>
          </w:p>
        </w:tc>
        <w:tc>
          <w:tcPr>
            <w:tcW w:w="2156" w:type="pct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中型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小型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7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主要业务领域</w:t>
            </w:r>
          </w:p>
        </w:tc>
        <w:tc>
          <w:tcPr>
            <w:tcW w:w="4228" w:type="pct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000" w:type="pct"/>
            <w:gridSpan w:val="7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近三年律师事务所营收与纳税情况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46" w:type="pct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重要指标</w:t>
            </w:r>
          </w:p>
        </w:tc>
        <w:tc>
          <w:tcPr>
            <w:tcW w:w="124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2020年</w:t>
            </w:r>
          </w:p>
        </w:tc>
        <w:tc>
          <w:tcPr>
            <w:tcW w:w="1240" w:type="pct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2021年</w:t>
            </w:r>
          </w:p>
        </w:tc>
        <w:tc>
          <w:tcPr>
            <w:tcW w:w="1267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46" w:type="pct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营业收入</w:t>
            </w:r>
          </w:p>
        </w:tc>
        <w:tc>
          <w:tcPr>
            <w:tcW w:w="1246" w:type="pct"/>
            <w:vAlign w:val="center"/>
          </w:tcPr>
          <w:p>
            <w:pPr>
              <w:jc w:val="right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240" w:type="pct"/>
            <w:gridSpan w:val="3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1267" w:type="pct"/>
            <w:vAlign w:val="center"/>
          </w:tcPr>
          <w:p>
            <w:pPr>
              <w:jc w:val="right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46" w:type="pct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纳税</w:t>
            </w:r>
          </w:p>
        </w:tc>
        <w:tc>
          <w:tcPr>
            <w:tcW w:w="1246" w:type="pct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1240" w:type="pct"/>
            <w:gridSpan w:val="3"/>
            <w:vAlign w:val="center"/>
          </w:tcPr>
          <w:p>
            <w:pPr>
              <w:jc w:val="right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万元）</w:t>
            </w:r>
          </w:p>
        </w:tc>
        <w:tc>
          <w:tcPr>
            <w:tcW w:w="1267" w:type="pct"/>
            <w:vAlign w:val="center"/>
          </w:tcPr>
          <w:p>
            <w:pPr>
              <w:jc w:val="right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万元）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outlineLvl w:val="9"/>
        <w:rPr>
          <w:rFonts w:ascii="宋体" w:hAnsi="宋体" w:cs="宋体"/>
          <w:b/>
          <w:bCs/>
          <w:sz w:val="24"/>
        </w:rPr>
      </w:pPr>
    </w:p>
    <w:p>
      <w:pPr>
        <w:spacing w:line="360" w:lineRule="auto"/>
      </w:pPr>
      <w:r>
        <w:rPr>
          <w:rFonts w:hint="eastAsia" w:ascii="宋体" w:hAnsi="宋体" w:cs="宋体"/>
          <w:b/>
          <w:bCs/>
          <w:sz w:val="24"/>
        </w:rPr>
        <w:br w:type="page"/>
      </w:r>
    </w:p>
    <w:p>
      <w:pPr>
        <w:numPr>
          <w:ilvl w:val="0"/>
          <w:numId w:val="0"/>
        </w:numPr>
        <w:jc w:val="center"/>
        <w:outlineLvl w:val="0"/>
        <w:rPr>
          <w:rFonts w:hint="eastAsia" w:ascii="宋体" w:hAnsi="宋体" w:eastAsia="宋体" w:cs="宋体"/>
          <w:b/>
          <w:bCs/>
          <w:sz w:val="40"/>
          <w:szCs w:val="40"/>
          <w:vertAlign w:val="baseline"/>
          <w:lang w:val="fr-CH" w:eastAsia="zh-CN"/>
        </w:rPr>
      </w:pPr>
      <w:bookmarkStart w:id="9" w:name="_Toc7432"/>
      <w:r>
        <w:rPr>
          <w:rFonts w:hint="eastAsia" w:ascii="宋体" w:hAnsi="宋体" w:eastAsia="宋体" w:cs="宋体"/>
          <w:b/>
          <w:bCs/>
          <w:sz w:val="40"/>
          <w:szCs w:val="40"/>
          <w:vertAlign w:val="baseline"/>
          <w:lang w:val="en-US" w:eastAsia="zh-CN"/>
        </w:rPr>
        <w:t>二、承诺书</w:t>
      </w:r>
      <w:bookmarkEnd w:id="9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left="359" w:right="26" w:hanging="357"/>
        <w:textAlignment w:val="bottom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致：深圳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市律师协会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right="26" w:firstLine="540"/>
        <w:textAlignment w:val="bottom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我所在申请深圳市专精特新中小型律师事务所中，承诺本所近三年未受过行政处罚和行业自律处分，并保证所填内容和提交资料均准确、真实、有效、无涉密信息，本所愿为此承担有关法律责任。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right="26" w:firstLine="540"/>
        <w:textAlignment w:val="bottom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特此承诺。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left="359" w:right="26" w:hanging="357"/>
        <w:jc w:val="right"/>
        <w:textAlignment w:val="bottom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承诺方法定名称（承诺方盖章）：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auto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承诺日期：</w:t>
      </w: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vertAlign w:val="baseline"/>
          <w:lang w:val="en-US" w:eastAsia="zh-CN"/>
        </w:rPr>
        <w:br w:type="page"/>
      </w:r>
    </w:p>
    <w:p>
      <w:pPr>
        <w:numPr>
          <w:ilvl w:val="0"/>
          <w:numId w:val="0"/>
        </w:numPr>
        <w:jc w:val="center"/>
        <w:outlineLvl w:val="0"/>
        <w:rPr>
          <w:rFonts w:hint="default" w:ascii="宋体" w:hAnsi="宋体" w:eastAsia="宋体" w:cs="宋体"/>
          <w:b/>
          <w:bCs/>
          <w:sz w:val="40"/>
          <w:szCs w:val="40"/>
          <w:vertAlign w:val="baseline"/>
          <w:lang w:val="en-US" w:eastAsia="zh-CN"/>
        </w:rPr>
      </w:pPr>
      <w:bookmarkStart w:id="10" w:name="_Toc6602"/>
      <w:r>
        <w:rPr>
          <w:rFonts w:hint="eastAsia" w:ascii="宋体" w:hAnsi="宋体" w:eastAsia="宋体" w:cs="宋体"/>
          <w:b/>
          <w:bCs/>
          <w:sz w:val="40"/>
          <w:szCs w:val="40"/>
          <w:vertAlign w:val="baseline"/>
          <w:lang w:val="en-US" w:eastAsia="zh-CN"/>
        </w:rPr>
        <w:t>三、创新型律师事务所申请表</w:t>
      </w:r>
      <w:bookmarkEnd w:id="10"/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</w:pPr>
    </w:p>
    <w:tbl>
      <w:tblPr>
        <w:tblStyle w:val="1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486"/>
        <w:gridCol w:w="5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律所名称（全称）</w:t>
            </w:r>
          </w:p>
        </w:tc>
        <w:tc>
          <w:tcPr>
            <w:tcW w:w="4238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行业主管部门组织的创新大赛获奖情况</w:t>
            </w:r>
          </w:p>
        </w:tc>
        <w:tc>
          <w:tcPr>
            <w:tcW w:w="4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国家级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次，赛事名称及名次：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省级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次，赛事名称及名次：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市级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次，赛事名称及名次：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76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在以下哪些方面具有重大创新</w:t>
            </w:r>
          </w:p>
        </w:tc>
        <w:tc>
          <w:tcPr>
            <w:tcW w:w="4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业务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产品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服务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具体表现为：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76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是否定期举办各类创新大赛</w:t>
            </w:r>
          </w:p>
        </w:tc>
        <w:tc>
          <w:tcPr>
            <w:tcW w:w="42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 xml:space="preserve"> 是，举办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次，大赛具体情况：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33" w:type="pct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在以下哪些方面具有较为完善的创新保障机制</w:t>
            </w:r>
          </w:p>
        </w:tc>
        <w:tc>
          <w:tcPr>
            <w:tcW w:w="33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vertAlign w:val="baseline"/>
                <w:lang w:val="en-US" w:eastAsia="zh-CN"/>
              </w:rPr>
              <w:t xml:space="preserve">资源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vertAlign w:val="baseline"/>
                <w:lang w:val="en-US" w:eastAsia="zh-CN"/>
              </w:rPr>
              <w:t xml:space="preserve">氛围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vertAlign w:val="baseline"/>
                <w:lang w:val="en-US" w:eastAsia="zh-CN"/>
              </w:rPr>
              <w:t xml:space="preserve">流程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vertAlign w:val="baseline"/>
                <w:lang w:val="en-US" w:eastAsia="zh-CN"/>
              </w:rPr>
              <w:t>人才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vertAlign w:val="baseline"/>
                <w:lang w:val="en-US" w:eastAsia="zh-CN"/>
              </w:rPr>
              <w:t>具体表现为：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其他可展现创新化的成果或成效</w:t>
            </w:r>
          </w:p>
        </w:tc>
        <w:tc>
          <w:tcPr>
            <w:tcW w:w="4238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jc w:val="center"/>
        <w:outlineLvl w:val="0"/>
        <w:rPr>
          <w:rFonts w:hint="eastAsia" w:ascii="宋体" w:hAnsi="宋体" w:cs="宋体"/>
          <w:b/>
          <w:bCs/>
          <w:sz w:val="40"/>
          <w:szCs w:val="40"/>
          <w:vertAlign w:val="baseline"/>
          <w:lang w:val="en-US" w:eastAsia="zh-CN"/>
        </w:rPr>
      </w:pPr>
      <w:bookmarkStart w:id="11" w:name="_Toc1029"/>
      <w:r>
        <w:rPr>
          <w:rFonts w:hint="eastAsia" w:ascii="宋体" w:hAnsi="宋体" w:cs="宋体"/>
          <w:b/>
          <w:bCs/>
          <w:sz w:val="40"/>
          <w:szCs w:val="40"/>
          <w:vertAlign w:val="baseline"/>
          <w:lang w:val="en-US" w:eastAsia="zh-CN"/>
        </w:rPr>
        <w:t>当前律所有哪些创新型举措</w:t>
      </w:r>
      <w:bookmarkEnd w:id="11"/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举措1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（标题）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（具体阐述举措内容并附相关证明图片）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举措2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（标题）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（具体阐述举措内容并附相关证明图片）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举措3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（标题）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（具体阐述举措内容并附相关证明图片）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                     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650" w:bottom="1440" w:left="165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长城仿宋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1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8"/>
        <w:rFonts w:ascii="宋体" w:hAnsi="宋体"/>
        <w:sz w:val="28"/>
        <w:szCs w:val="28"/>
      </w:rPr>
      <w:t>20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1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8"/>
        <w:rFonts w:ascii="宋体" w:hAnsi="宋体"/>
        <w:sz w:val="28"/>
        <w:szCs w:val="28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B2F89"/>
    <w:multiLevelType w:val="singleLevel"/>
    <w:tmpl w:val="06BB2F8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yYTdlY2MzYzlkZTZkZjk2MzU2ZjYzYjY2Y2EyYTEifQ=="/>
  </w:docVars>
  <w:rsids>
    <w:rsidRoot w:val="6EAF2D51"/>
    <w:rsid w:val="00427844"/>
    <w:rsid w:val="00796F4B"/>
    <w:rsid w:val="00CE15CF"/>
    <w:rsid w:val="00E50781"/>
    <w:rsid w:val="00E75D82"/>
    <w:rsid w:val="077AF5D6"/>
    <w:rsid w:val="08702B01"/>
    <w:rsid w:val="09292CC7"/>
    <w:rsid w:val="0BF67D6A"/>
    <w:rsid w:val="0DBFF8A4"/>
    <w:rsid w:val="0F9B909F"/>
    <w:rsid w:val="0FA94F43"/>
    <w:rsid w:val="0FFE3C2D"/>
    <w:rsid w:val="126D9995"/>
    <w:rsid w:val="151F5582"/>
    <w:rsid w:val="1797A8E8"/>
    <w:rsid w:val="17AFCD58"/>
    <w:rsid w:val="17BF9709"/>
    <w:rsid w:val="17DFB82A"/>
    <w:rsid w:val="17F917F2"/>
    <w:rsid w:val="19FA3545"/>
    <w:rsid w:val="1A035868"/>
    <w:rsid w:val="1B1010D3"/>
    <w:rsid w:val="1B7F54A3"/>
    <w:rsid w:val="1B7FF535"/>
    <w:rsid w:val="1BBFE1C1"/>
    <w:rsid w:val="1BFDEAE4"/>
    <w:rsid w:val="1BFFE856"/>
    <w:rsid w:val="1CBF97F2"/>
    <w:rsid w:val="1DEBDB17"/>
    <w:rsid w:val="1E7EB620"/>
    <w:rsid w:val="1EF7CA78"/>
    <w:rsid w:val="1EFF6F72"/>
    <w:rsid w:val="1F25C25A"/>
    <w:rsid w:val="1F5BAC61"/>
    <w:rsid w:val="1F6EF29D"/>
    <w:rsid w:val="1F7F4BF3"/>
    <w:rsid w:val="1FAFF4B3"/>
    <w:rsid w:val="1FB7081D"/>
    <w:rsid w:val="1FBAC58D"/>
    <w:rsid w:val="1FBBF8DB"/>
    <w:rsid w:val="1FD6A300"/>
    <w:rsid w:val="1FD96C40"/>
    <w:rsid w:val="1FFF9FA2"/>
    <w:rsid w:val="21FD388B"/>
    <w:rsid w:val="23BF0D43"/>
    <w:rsid w:val="25717A91"/>
    <w:rsid w:val="2675E140"/>
    <w:rsid w:val="271F938A"/>
    <w:rsid w:val="27E880B4"/>
    <w:rsid w:val="27F26299"/>
    <w:rsid w:val="27F55E0F"/>
    <w:rsid w:val="27FE33CE"/>
    <w:rsid w:val="2AADC391"/>
    <w:rsid w:val="2ADF707C"/>
    <w:rsid w:val="2B7D0165"/>
    <w:rsid w:val="2BB9C8F2"/>
    <w:rsid w:val="2BFB6E8B"/>
    <w:rsid w:val="2BFFB032"/>
    <w:rsid w:val="2C5FE643"/>
    <w:rsid w:val="2C667A3B"/>
    <w:rsid w:val="2DFF5839"/>
    <w:rsid w:val="2E3E806D"/>
    <w:rsid w:val="2EEF79C5"/>
    <w:rsid w:val="2EF7EE3A"/>
    <w:rsid w:val="2F4C0476"/>
    <w:rsid w:val="2F6F2DA0"/>
    <w:rsid w:val="2F6F565C"/>
    <w:rsid w:val="2F7FF788"/>
    <w:rsid w:val="2F9B0E34"/>
    <w:rsid w:val="2FB77A4C"/>
    <w:rsid w:val="2FEAA120"/>
    <w:rsid w:val="2FFDCAA5"/>
    <w:rsid w:val="317F7117"/>
    <w:rsid w:val="31B72E5C"/>
    <w:rsid w:val="32CB3F6A"/>
    <w:rsid w:val="32FF0317"/>
    <w:rsid w:val="337AE2D6"/>
    <w:rsid w:val="33DEF139"/>
    <w:rsid w:val="33F915CE"/>
    <w:rsid w:val="33F9C19C"/>
    <w:rsid w:val="346DC6E6"/>
    <w:rsid w:val="35E75334"/>
    <w:rsid w:val="35EB6C31"/>
    <w:rsid w:val="35F7ACF4"/>
    <w:rsid w:val="36B772DB"/>
    <w:rsid w:val="36BDDA7C"/>
    <w:rsid w:val="36F7F178"/>
    <w:rsid w:val="36FDBDE3"/>
    <w:rsid w:val="373DBD37"/>
    <w:rsid w:val="3774DA36"/>
    <w:rsid w:val="377DF0D3"/>
    <w:rsid w:val="37BFE1FD"/>
    <w:rsid w:val="37EBD977"/>
    <w:rsid w:val="37F73822"/>
    <w:rsid w:val="37FF5767"/>
    <w:rsid w:val="38791C4D"/>
    <w:rsid w:val="38DCE36B"/>
    <w:rsid w:val="397B1CE6"/>
    <w:rsid w:val="3A8F174A"/>
    <w:rsid w:val="3B3FC881"/>
    <w:rsid w:val="3B6E5B2D"/>
    <w:rsid w:val="3B7BF8D1"/>
    <w:rsid w:val="3BF3F690"/>
    <w:rsid w:val="3BFFAFAC"/>
    <w:rsid w:val="3C6FA9D3"/>
    <w:rsid w:val="3C9FAAB0"/>
    <w:rsid w:val="3CBF52AA"/>
    <w:rsid w:val="3D6F35BF"/>
    <w:rsid w:val="3DBDE794"/>
    <w:rsid w:val="3DBFC698"/>
    <w:rsid w:val="3DDF4999"/>
    <w:rsid w:val="3DEAAE5D"/>
    <w:rsid w:val="3DFEF73F"/>
    <w:rsid w:val="3E31A9C9"/>
    <w:rsid w:val="3ECC6910"/>
    <w:rsid w:val="3EDE3B0B"/>
    <w:rsid w:val="3EDF52C5"/>
    <w:rsid w:val="3EDF680B"/>
    <w:rsid w:val="3EE73DBF"/>
    <w:rsid w:val="3EEF766D"/>
    <w:rsid w:val="3EF34746"/>
    <w:rsid w:val="3EF91C35"/>
    <w:rsid w:val="3F576BF2"/>
    <w:rsid w:val="3F772D4C"/>
    <w:rsid w:val="3F77813E"/>
    <w:rsid w:val="3F7E6325"/>
    <w:rsid w:val="3F84C1AE"/>
    <w:rsid w:val="3FB3B736"/>
    <w:rsid w:val="3FCDAA70"/>
    <w:rsid w:val="3FCF161C"/>
    <w:rsid w:val="3FD7C333"/>
    <w:rsid w:val="3FDF7814"/>
    <w:rsid w:val="3FDFE01C"/>
    <w:rsid w:val="3FEFC185"/>
    <w:rsid w:val="3FF72816"/>
    <w:rsid w:val="3FFB77CB"/>
    <w:rsid w:val="3FFB87EC"/>
    <w:rsid w:val="3FFD2741"/>
    <w:rsid w:val="3FFDCBCA"/>
    <w:rsid w:val="3FFEAECC"/>
    <w:rsid w:val="3FFF03B9"/>
    <w:rsid w:val="47E9A1A0"/>
    <w:rsid w:val="49BEA124"/>
    <w:rsid w:val="4C5A301D"/>
    <w:rsid w:val="4CFB6B2C"/>
    <w:rsid w:val="4D1DB812"/>
    <w:rsid w:val="4DAFC284"/>
    <w:rsid w:val="4DBB3E33"/>
    <w:rsid w:val="4DE3154B"/>
    <w:rsid w:val="4DF5D2BF"/>
    <w:rsid w:val="4ECD7EB5"/>
    <w:rsid w:val="4EDE35AC"/>
    <w:rsid w:val="4F7E3902"/>
    <w:rsid w:val="4F9F214B"/>
    <w:rsid w:val="4FF395E6"/>
    <w:rsid w:val="4FFA569E"/>
    <w:rsid w:val="4FFF7B66"/>
    <w:rsid w:val="51BCFBE2"/>
    <w:rsid w:val="51FF628E"/>
    <w:rsid w:val="522BBFAA"/>
    <w:rsid w:val="53401509"/>
    <w:rsid w:val="536F6462"/>
    <w:rsid w:val="53BD2119"/>
    <w:rsid w:val="5567BD2F"/>
    <w:rsid w:val="557D857A"/>
    <w:rsid w:val="557F84E0"/>
    <w:rsid w:val="55E7D38E"/>
    <w:rsid w:val="55F80356"/>
    <w:rsid w:val="55FF196E"/>
    <w:rsid w:val="56C7BF65"/>
    <w:rsid w:val="56DEF74B"/>
    <w:rsid w:val="56F52AF0"/>
    <w:rsid w:val="575DDB48"/>
    <w:rsid w:val="57A782E9"/>
    <w:rsid w:val="57BD2EED"/>
    <w:rsid w:val="57F758DB"/>
    <w:rsid w:val="57FF3DFF"/>
    <w:rsid w:val="57FFB7BC"/>
    <w:rsid w:val="58072F4D"/>
    <w:rsid w:val="581534A9"/>
    <w:rsid w:val="593739B8"/>
    <w:rsid w:val="59DFFD93"/>
    <w:rsid w:val="5ABB1050"/>
    <w:rsid w:val="5AF93469"/>
    <w:rsid w:val="5B5D2F92"/>
    <w:rsid w:val="5B7DDC28"/>
    <w:rsid w:val="5B7F624A"/>
    <w:rsid w:val="5BE72AE1"/>
    <w:rsid w:val="5BEB75A4"/>
    <w:rsid w:val="5BFFD5F5"/>
    <w:rsid w:val="5CF634E9"/>
    <w:rsid w:val="5D355CB4"/>
    <w:rsid w:val="5D5D99E9"/>
    <w:rsid w:val="5D7FC7C9"/>
    <w:rsid w:val="5DAD523C"/>
    <w:rsid w:val="5DAF0801"/>
    <w:rsid w:val="5DEE2A2A"/>
    <w:rsid w:val="5DEEFCE9"/>
    <w:rsid w:val="5DF7BECE"/>
    <w:rsid w:val="5DFB6840"/>
    <w:rsid w:val="5DFDE687"/>
    <w:rsid w:val="5E14F78C"/>
    <w:rsid w:val="5E1F6A54"/>
    <w:rsid w:val="5EB735A1"/>
    <w:rsid w:val="5EBAD936"/>
    <w:rsid w:val="5EBD38F4"/>
    <w:rsid w:val="5EC6A0C8"/>
    <w:rsid w:val="5EDF719A"/>
    <w:rsid w:val="5EE707FD"/>
    <w:rsid w:val="5EF9E1D9"/>
    <w:rsid w:val="5EFD63A1"/>
    <w:rsid w:val="5F2D046E"/>
    <w:rsid w:val="5F3EE51C"/>
    <w:rsid w:val="5F4E1719"/>
    <w:rsid w:val="5F4ED10A"/>
    <w:rsid w:val="5F622E52"/>
    <w:rsid w:val="5F7D5BE8"/>
    <w:rsid w:val="5F7F3DD2"/>
    <w:rsid w:val="5F7F49C8"/>
    <w:rsid w:val="5FDF10FF"/>
    <w:rsid w:val="5FDFE6D0"/>
    <w:rsid w:val="5FED422E"/>
    <w:rsid w:val="5FF6893A"/>
    <w:rsid w:val="5FF8AACB"/>
    <w:rsid w:val="5FFB4E30"/>
    <w:rsid w:val="5FFB4F3D"/>
    <w:rsid w:val="5FFD8CB0"/>
    <w:rsid w:val="5FFF5037"/>
    <w:rsid w:val="5FFFE862"/>
    <w:rsid w:val="61FF5178"/>
    <w:rsid w:val="62BD4574"/>
    <w:rsid w:val="63B63069"/>
    <w:rsid w:val="65655C60"/>
    <w:rsid w:val="6593F782"/>
    <w:rsid w:val="65BE74B1"/>
    <w:rsid w:val="65FD1E19"/>
    <w:rsid w:val="65FE0871"/>
    <w:rsid w:val="6609095A"/>
    <w:rsid w:val="66E7865B"/>
    <w:rsid w:val="66F7B9BD"/>
    <w:rsid w:val="66FF70F4"/>
    <w:rsid w:val="67CD7F64"/>
    <w:rsid w:val="67E75822"/>
    <w:rsid w:val="67FBCA81"/>
    <w:rsid w:val="67FEC540"/>
    <w:rsid w:val="67FF8842"/>
    <w:rsid w:val="689E4D46"/>
    <w:rsid w:val="692A7449"/>
    <w:rsid w:val="6B0F7019"/>
    <w:rsid w:val="6B7DB2B6"/>
    <w:rsid w:val="6BA60BF0"/>
    <w:rsid w:val="6BAD01AB"/>
    <w:rsid w:val="6BB585A9"/>
    <w:rsid w:val="6BBB65E2"/>
    <w:rsid w:val="6BEC1818"/>
    <w:rsid w:val="6BEEC337"/>
    <w:rsid w:val="6BFB3942"/>
    <w:rsid w:val="6BFDD94E"/>
    <w:rsid w:val="6BFE6227"/>
    <w:rsid w:val="6BFF005A"/>
    <w:rsid w:val="6BFF12B7"/>
    <w:rsid w:val="6C1FE371"/>
    <w:rsid w:val="6C7B0821"/>
    <w:rsid w:val="6CF9A775"/>
    <w:rsid w:val="6DBDB722"/>
    <w:rsid w:val="6DDFE8A4"/>
    <w:rsid w:val="6DF5168E"/>
    <w:rsid w:val="6DFF2102"/>
    <w:rsid w:val="6E6B3D34"/>
    <w:rsid w:val="6EAF2D51"/>
    <w:rsid w:val="6EB255EB"/>
    <w:rsid w:val="6EFDCD2D"/>
    <w:rsid w:val="6EFF612F"/>
    <w:rsid w:val="6F1F37FC"/>
    <w:rsid w:val="6F59F9E4"/>
    <w:rsid w:val="6F5FAB1B"/>
    <w:rsid w:val="6F8E58D6"/>
    <w:rsid w:val="6FB86FC2"/>
    <w:rsid w:val="6FD5E567"/>
    <w:rsid w:val="6FDBF1A1"/>
    <w:rsid w:val="6FDCF403"/>
    <w:rsid w:val="6FE6ECA6"/>
    <w:rsid w:val="6FEC0EF8"/>
    <w:rsid w:val="6FEE3D9A"/>
    <w:rsid w:val="6FEF3E9F"/>
    <w:rsid w:val="6FFD0C97"/>
    <w:rsid w:val="6FFECEB9"/>
    <w:rsid w:val="6FFF08FD"/>
    <w:rsid w:val="6FFF45DC"/>
    <w:rsid w:val="713F17D9"/>
    <w:rsid w:val="71BF5DB7"/>
    <w:rsid w:val="72BD5FD5"/>
    <w:rsid w:val="72BF09DC"/>
    <w:rsid w:val="72EB5790"/>
    <w:rsid w:val="72F3DFB7"/>
    <w:rsid w:val="733EE3F5"/>
    <w:rsid w:val="735EF94D"/>
    <w:rsid w:val="735F9F05"/>
    <w:rsid w:val="737B2761"/>
    <w:rsid w:val="73AF6EDB"/>
    <w:rsid w:val="73B384CE"/>
    <w:rsid w:val="73DF4221"/>
    <w:rsid w:val="73F5007A"/>
    <w:rsid w:val="73FEB008"/>
    <w:rsid w:val="73FF3C21"/>
    <w:rsid w:val="74AE9EF4"/>
    <w:rsid w:val="74FE88D1"/>
    <w:rsid w:val="757B8C15"/>
    <w:rsid w:val="75B556EC"/>
    <w:rsid w:val="75B7E9C3"/>
    <w:rsid w:val="75DE6D1A"/>
    <w:rsid w:val="75FF3FD3"/>
    <w:rsid w:val="769E28CC"/>
    <w:rsid w:val="76CFB604"/>
    <w:rsid w:val="76DA5DC9"/>
    <w:rsid w:val="76EB13C1"/>
    <w:rsid w:val="76EF4444"/>
    <w:rsid w:val="76FB10EB"/>
    <w:rsid w:val="76FD926B"/>
    <w:rsid w:val="76FF9977"/>
    <w:rsid w:val="7759F936"/>
    <w:rsid w:val="77633287"/>
    <w:rsid w:val="776FD87D"/>
    <w:rsid w:val="77747C81"/>
    <w:rsid w:val="777BDA6A"/>
    <w:rsid w:val="777F79C7"/>
    <w:rsid w:val="777FC199"/>
    <w:rsid w:val="778BDCF1"/>
    <w:rsid w:val="77ABAAEB"/>
    <w:rsid w:val="77ADA65E"/>
    <w:rsid w:val="77BBB69B"/>
    <w:rsid w:val="77BBCBAD"/>
    <w:rsid w:val="77BD97C9"/>
    <w:rsid w:val="77C57B61"/>
    <w:rsid w:val="77CB4C74"/>
    <w:rsid w:val="77CFED9C"/>
    <w:rsid w:val="77DFC49B"/>
    <w:rsid w:val="77DFE8D3"/>
    <w:rsid w:val="77DFF2A1"/>
    <w:rsid w:val="77E00255"/>
    <w:rsid w:val="77E6C2A5"/>
    <w:rsid w:val="77EF7EB5"/>
    <w:rsid w:val="77F79727"/>
    <w:rsid w:val="77F93DFF"/>
    <w:rsid w:val="77FC164C"/>
    <w:rsid w:val="77FD6ECE"/>
    <w:rsid w:val="77FF00E7"/>
    <w:rsid w:val="77FF90F0"/>
    <w:rsid w:val="7972DF47"/>
    <w:rsid w:val="797BCC08"/>
    <w:rsid w:val="799E691A"/>
    <w:rsid w:val="79EF2068"/>
    <w:rsid w:val="79EFC2ED"/>
    <w:rsid w:val="79FF532C"/>
    <w:rsid w:val="7A3EA76F"/>
    <w:rsid w:val="7A6BC49B"/>
    <w:rsid w:val="7AF1A2F4"/>
    <w:rsid w:val="7B1DA959"/>
    <w:rsid w:val="7B755887"/>
    <w:rsid w:val="7B770434"/>
    <w:rsid w:val="7B7E4325"/>
    <w:rsid w:val="7B9B4F39"/>
    <w:rsid w:val="7B9BD476"/>
    <w:rsid w:val="7B9E4B6E"/>
    <w:rsid w:val="7BAFAC10"/>
    <w:rsid w:val="7BD4FE36"/>
    <w:rsid w:val="7BE865F2"/>
    <w:rsid w:val="7BEB6994"/>
    <w:rsid w:val="7BF2742E"/>
    <w:rsid w:val="7BF33EBA"/>
    <w:rsid w:val="7BF542A0"/>
    <w:rsid w:val="7BF73396"/>
    <w:rsid w:val="7BFBC874"/>
    <w:rsid w:val="7BFE24D0"/>
    <w:rsid w:val="7BFE7EFB"/>
    <w:rsid w:val="7C6BE0FE"/>
    <w:rsid w:val="7C7531B8"/>
    <w:rsid w:val="7C7B6AC3"/>
    <w:rsid w:val="7C7BA9C8"/>
    <w:rsid w:val="7C9BD21E"/>
    <w:rsid w:val="7CD30860"/>
    <w:rsid w:val="7CF5B1E8"/>
    <w:rsid w:val="7CF71E25"/>
    <w:rsid w:val="7CF78C98"/>
    <w:rsid w:val="7CFF5EAB"/>
    <w:rsid w:val="7D518BB4"/>
    <w:rsid w:val="7D57321B"/>
    <w:rsid w:val="7D5B5C79"/>
    <w:rsid w:val="7D770A6F"/>
    <w:rsid w:val="7D7F1A16"/>
    <w:rsid w:val="7DBAE706"/>
    <w:rsid w:val="7DBF3103"/>
    <w:rsid w:val="7DC8B4CE"/>
    <w:rsid w:val="7DCD2E4C"/>
    <w:rsid w:val="7DCFFCA0"/>
    <w:rsid w:val="7DDE5D37"/>
    <w:rsid w:val="7DDE6C1C"/>
    <w:rsid w:val="7DDF1479"/>
    <w:rsid w:val="7DDFEE3A"/>
    <w:rsid w:val="7DEF67DA"/>
    <w:rsid w:val="7DF2C0B3"/>
    <w:rsid w:val="7DF65F5D"/>
    <w:rsid w:val="7DF74A7A"/>
    <w:rsid w:val="7DFB68E7"/>
    <w:rsid w:val="7DFBCA38"/>
    <w:rsid w:val="7DFC33CF"/>
    <w:rsid w:val="7DFE35DE"/>
    <w:rsid w:val="7DFEBE00"/>
    <w:rsid w:val="7E396F10"/>
    <w:rsid w:val="7E9F9FFA"/>
    <w:rsid w:val="7EA1C8FE"/>
    <w:rsid w:val="7EB588E9"/>
    <w:rsid w:val="7ECFC5A0"/>
    <w:rsid w:val="7EDF81E0"/>
    <w:rsid w:val="7EDFB9CE"/>
    <w:rsid w:val="7EF73F35"/>
    <w:rsid w:val="7EFA749D"/>
    <w:rsid w:val="7EFD617A"/>
    <w:rsid w:val="7EFDD9F4"/>
    <w:rsid w:val="7F4F6B62"/>
    <w:rsid w:val="7F557C0B"/>
    <w:rsid w:val="7F5FC9E5"/>
    <w:rsid w:val="7F66F75E"/>
    <w:rsid w:val="7F68349B"/>
    <w:rsid w:val="7F6B747D"/>
    <w:rsid w:val="7F7668EF"/>
    <w:rsid w:val="7F77536D"/>
    <w:rsid w:val="7F7BF2A7"/>
    <w:rsid w:val="7F7C1911"/>
    <w:rsid w:val="7F7D6521"/>
    <w:rsid w:val="7F7D9E04"/>
    <w:rsid w:val="7F7F6C5B"/>
    <w:rsid w:val="7F8F15DF"/>
    <w:rsid w:val="7F9F2658"/>
    <w:rsid w:val="7FA30144"/>
    <w:rsid w:val="7FABBF8A"/>
    <w:rsid w:val="7FAC2F56"/>
    <w:rsid w:val="7FAF74C6"/>
    <w:rsid w:val="7FB58A92"/>
    <w:rsid w:val="7FBBA781"/>
    <w:rsid w:val="7FBDFC47"/>
    <w:rsid w:val="7FBFA2D7"/>
    <w:rsid w:val="7FBFF277"/>
    <w:rsid w:val="7FC24AC2"/>
    <w:rsid w:val="7FCF48BA"/>
    <w:rsid w:val="7FD704A6"/>
    <w:rsid w:val="7FD7B9F5"/>
    <w:rsid w:val="7FD7F78E"/>
    <w:rsid w:val="7FD9A9AB"/>
    <w:rsid w:val="7FDF2562"/>
    <w:rsid w:val="7FDF76F0"/>
    <w:rsid w:val="7FDFD4B4"/>
    <w:rsid w:val="7FE71672"/>
    <w:rsid w:val="7FEB1C5C"/>
    <w:rsid w:val="7FEB2A6A"/>
    <w:rsid w:val="7FEFA22C"/>
    <w:rsid w:val="7FEFCC65"/>
    <w:rsid w:val="7FF1384F"/>
    <w:rsid w:val="7FF4525D"/>
    <w:rsid w:val="7FF54540"/>
    <w:rsid w:val="7FF5EA62"/>
    <w:rsid w:val="7FF70438"/>
    <w:rsid w:val="7FF79F7F"/>
    <w:rsid w:val="7FFB10D2"/>
    <w:rsid w:val="7FFB147F"/>
    <w:rsid w:val="7FFC0833"/>
    <w:rsid w:val="7FFDD08B"/>
    <w:rsid w:val="7FFF2134"/>
    <w:rsid w:val="7FFF2B8E"/>
    <w:rsid w:val="7FFF2D5A"/>
    <w:rsid w:val="7FFF4A79"/>
    <w:rsid w:val="7FFF6EB3"/>
    <w:rsid w:val="7FFF8B10"/>
    <w:rsid w:val="7FFFAE84"/>
    <w:rsid w:val="7FFFB057"/>
    <w:rsid w:val="7FFFC142"/>
    <w:rsid w:val="7FFFCB71"/>
    <w:rsid w:val="873FEF8F"/>
    <w:rsid w:val="888FAC59"/>
    <w:rsid w:val="88EF3050"/>
    <w:rsid w:val="8BF793E2"/>
    <w:rsid w:val="8CDD2D42"/>
    <w:rsid w:val="8DDFC2B8"/>
    <w:rsid w:val="8EFD6DDD"/>
    <w:rsid w:val="8F1BA822"/>
    <w:rsid w:val="8FB9DA41"/>
    <w:rsid w:val="97D76740"/>
    <w:rsid w:val="97F55F0F"/>
    <w:rsid w:val="99EF7EA1"/>
    <w:rsid w:val="9B59490C"/>
    <w:rsid w:val="9B773F67"/>
    <w:rsid w:val="9B7F72A1"/>
    <w:rsid w:val="9D2BF5B8"/>
    <w:rsid w:val="9DFAC422"/>
    <w:rsid w:val="9EEFA1BA"/>
    <w:rsid w:val="9F5D23DC"/>
    <w:rsid w:val="9F95275D"/>
    <w:rsid w:val="9FDB46F6"/>
    <w:rsid w:val="9FFA5A1E"/>
    <w:rsid w:val="9FFB7019"/>
    <w:rsid w:val="9FFB9088"/>
    <w:rsid w:val="9FFDB30E"/>
    <w:rsid w:val="9FFEF493"/>
    <w:rsid w:val="9FFF4F0A"/>
    <w:rsid w:val="A779402A"/>
    <w:rsid w:val="A7F7110A"/>
    <w:rsid w:val="A9BF86FD"/>
    <w:rsid w:val="AB1C5E57"/>
    <w:rsid w:val="AB6EB05A"/>
    <w:rsid w:val="AB7FDCD1"/>
    <w:rsid w:val="ABEDF919"/>
    <w:rsid w:val="ABF64354"/>
    <w:rsid w:val="ADD704A4"/>
    <w:rsid w:val="AEBD9832"/>
    <w:rsid w:val="AEDF7556"/>
    <w:rsid w:val="AEF7D195"/>
    <w:rsid w:val="AEFF2162"/>
    <w:rsid w:val="AFF557E2"/>
    <w:rsid w:val="AFF60A15"/>
    <w:rsid w:val="AFFBF6A7"/>
    <w:rsid w:val="B33BF28E"/>
    <w:rsid w:val="B3791423"/>
    <w:rsid w:val="B37A8E10"/>
    <w:rsid w:val="B5AFF77F"/>
    <w:rsid w:val="B5DC6341"/>
    <w:rsid w:val="B5F42EA8"/>
    <w:rsid w:val="B6A63F2E"/>
    <w:rsid w:val="B76F36A9"/>
    <w:rsid w:val="B77EC4AC"/>
    <w:rsid w:val="B7EBF03A"/>
    <w:rsid w:val="B7FDF15A"/>
    <w:rsid w:val="B8BEDE5B"/>
    <w:rsid w:val="B96B993A"/>
    <w:rsid w:val="B9DEE6E2"/>
    <w:rsid w:val="BAD934FB"/>
    <w:rsid w:val="BADF7E11"/>
    <w:rsid w:val="BB7FC558"/>
    <w:rsid w:val="BB9B82AB"/>
    <w:rsid w:val="BBF7EAC5"/>
    <w:rsid w:val="BCFF8224"/>
    <w:rsid w:val="BD5F71F8"/>
    <w:rsid w:val="BDBB51BC"/>
    <w:rsid w:val="BDCD8A47"/>
    <w:rsid w:val="BDD73F79"/>
    <w:rsid w:val="BDDD276F"/>
    <w:rsid w:val="BDF4583F"/>
    <w:rsid w:val="BDFF82DD"/>
    <w:rsid w:val="BDFF9C0A"/>
    <w:rsid w:val="BDFFB145"/>
    <w:rsid w:val="BE7F2934"/>
    <w:rsid w:val="BEB7A52F"/>
    <w:rsid w:val="BEBB644F"/>
    <w:rsid w:val="BEEF5CAA"/>
    <w:rsid w:val="BF0F4D57"/>
    <w:rsid w:val="BF7731A6"/>
    <w:rsid w:val="BF985636"/>
    <w:rsid w:val="BFA7DD1D"/>
    <w:rsid w:val="BFAF6995"/>
    <w:rsid w:val="BFB0D57C"/>
    <w:rsid w:val="BFB5637C"/>
    <w:rsid w:val="BFD107FA"/>
    <w:rsid w:val="BFDFC4F6"/>
    <w:rsid w:val="BFE77FD3"/>
    <w:rsid w:val="BFEBAF11"/>
    <w:rsid w:val="BFEC50E1"/>
    <w:rsid w:val="BFEE3A60"/>
    <w:rsid w:val="BFF5774C"/>
    <w:rsid w:val="BFF7B7B3"/>
    <w:rsid w:val="BFFC7862"/>
    <w:rsid w:val="BFFD8AD6"/>
    <w:rsid w:val="BFFF89F9"/>
    <w:rsid w:val="C6F32DCC"/>
    <w:rsid w:val="C6F76B63"/>
    <w:rsid w:val="C6FF537A"/>
    <w:rsid w:val="C6FF61A2"/>
    <w:rsid w:val="C7ECA57F"/>
    <w:rsid w:val="C7F24352"/>
    <w:rsid w:val="C7FB6C83"/>
    <w:rsid w:val="C93144B0"/>
    <w:rsid w:val="CCFF8640"/>
    <w:rsid w:val="CD6D627B"/>
    <w:rsid w:val="CD76D643"/>
    <w:rsid w:val="CDBF0F11"/>
    <w:rsid w:val="CDBF6347"/>
    <w:rsid w:val="CDFF7006"/>
    <w:rsid w:val="CE8075F9"/>
    <w:rsid w:val="CEBED425"/>
    <w:rsid w:val="CEFD45B6"/>
    <w:rsid w:val="CF9F9751"/>
    <w:rsid w:val="CFB5BBFE"/>
    <w:rsid w:val="CFBEE156"/>
    <w:rsid w:val="CFE73BA4"/>
    <w:rsid w:val="CFE93B53"/>
    <w:rsid w:val="CFF23669"/>
    <w:rsid w:val="CFFE68F2"/>
    <w:rsid w:val="CFFEF7FD"/>
    <w:rsid w:val="D11A01C8"/>
    <w:rsid w:val="D5F28C17"/>
    <w:rsid w:val="D5FD7C65"/>
    <w:rsid w:val="D6FB7D4A"/>
    <w:rsid w:val="D6FBD824"/>
    <w:rsid w:val="D7F768FF"/>
    <w:rsid w:val="D7FFB121"/>
    <w:rsid w:val="D9DFEB6F"/>
    <w:rsid w:val="DA3F11D2"/>
    <w:rsid w:val="DA77BF65"/>
    <w:rsid w:val="DA7EFCED"/>
    <w:rsid w:val="DA864DF8"/>
    <w:rsid w:val="DB3FB4A8"/>
    <w:rsid w:val="DB6F05CE"/>
    <w:rsid w:val="DB761A47"/>
    <w:rsid w:val="DB9CAD45"/>
    <w:rsid w:val="DBF2FCA9"/>
    <w:rsid w:val="DBF32C96"/>
    <w:rsid w:val="DBFEDD45"/>
    <w:rsid w:val="DD3B7287"/>
    <w:rsid w:val="DD6D19F4"/>
    <w:rsid w:val="DDCCDB7C"/>
    <w:rsid w:val="DDFD15F3"/>
    <w:rsid w:val="DE0B5C63"/>
    <w:rsid w:val="DE48A245"/>
    <w:rsid w:val="DED7ADC0"/>
    <w:rsid w:val="DEE5EE65"/>
    <w:rsid w:val="DEEDB7FE"/>
    <w:rsid w:val="DEFB56F0"/>
    <w:rsid w:val="DEFFA451"/>
    <w:rsid w:val="DF2DFF79"/>
    <w:rsid w:val="DF3DF2FE"/>
    <w:rsid w:val="DF3FC20C"/>
    <w:rsid w:val="DF4F60F7"/>
    <w:rsid w:val="DF6AAF7E"/>
    <w:rsid w:val="DF6D6421"/>
    <w:rsid w:val="DF7E1314"/>
    <w:rsid w:val="DF7F990A"/>
    <w:rsid w:val="DF871704"/>
    <w:rsid w:val="DFBF3049"/>
    <w:rsid w:val="DFBFF981"/>
    <w:rsid w:val="DFCB9460"/>
    <w:rsid w:val="DFCEBF54"/>
    <w:rsid w:val="DFF707C1"/>
    <w:rsid w:val="DFFCA25F"/>
    <w:rsid w:val="DFFE8273"/>
    <w:rsid w:val="DFFF3D2D"/>
    <w:rsid w:val="DFFFE042"/>
    <w:rsid w:val="E2DA1E82"/>
    <w:rsid w:val="E3DC91FC"/>
    <w:rsid w:val="E3FD78CA"/>
    <w:rsid w:val="E5DFBA70"/>
    <w:rsid w:val="E5FF37F3"/>
    <w:rsid w:val="E67D2A72"/>
    <w:rsid w:val="E6FF22E0"/>
    <w:rsid w:val="E79D8EEE"/>
    <w:rsid w:val="E7AB7F05"/>
    <w:rsid w:val="E7FA061E"/>
    <w:rsid w:val="E7FE269C"/>
    <w:rsid w:val="E7FF2437"/>
    <w:rsid w:val="E7FF88EA"/>
    <w:rsid w:val="E9F6066D"/>
    <w:rsid w:val="EA76CD76"/>
    <w:rsid w:val="EABF49E6"/>
    <w:rsid w:val="EB7F8A09"/>
    <w:rsid w:val="EB7F9983"/>
    <w:rsid w:val="EBADF67E"/>
    <w:rsid w:val="EBBF3C91"/>
    <w:rsid w:val="EBDF5910"/>
    <w:rsid w:val="EBEFA3D3"/>
    <w:rsid w:val="EBFF07D8"/>
    <w:rsid w:val="ED6391F0"/>
    <w:rsid w:val="ED73AAC5"/>
    <w:rsid w:val="ED7BF5CC"/>
    <w:rsid w:val="EDEFB2A2"/>
    <w:rsid w:val="EDF7FA5F"/>
    <w:rsid w:val="EE9C973A"/>
    <w:rsid w:val="EEAF2439"/>
    <w:rsid w:val="EEBDBBD9"/>
    <w:rsid w:val="EEDCE468"/>
    <w:rsid w:val="EEF71889"/>
    <w:rsid w:val="EF3B3245"/>
    <w:rsid w:val="EF3E9F91"/>
    <w:rsid w:val="EFA6CFAA"/>
    <w:rsid w:val="EFBE6AA5"/>
    <w:rsid w:val="EFBE85D3"/>
    <w:rsid w:val="EFD45404"/>
    <w:rsid w:val="EFDEA483"/>
    <w:rsid w:val="EFEA1677"/>
    <w:rsid w:val="EFEFC1FF"/>
    <w:rsid w:val="EFEFDEF6"/>
    <w:rsid w:val="EFF3A15E"/>
    <w:rsid w:val="EFF76733"/>
    <w:rsid w:val="EFFF4016"/>
    <w:rsid w:val="EFFF564E"/>
    <w:rsid w:val="EFFF8502"/>
    <w:rsid w:val="EFFFF58D"/>
    <w:rsid w:val="F1DF3A84"/>
    <w:rsid w:val="F1FEC505"/>
    <w:rsid w:val="F233A6EC"/>
    <w:rsid w:val="F2A72CB2"/>
    <w:rsid w:val="F2F719FB"/>
    <w:rsid w:val="F33F8A9F"/>
    <w:rsid w:val="F3A10B6F"/>
    <w:rsid w:val="F3DD0BA1"/>
    <w:rsid w:val="F3DE9A1F"/>
    <w:rsid w:val="F3DF2033"/>
    <w:rsid w:val="F3F973B3"/>
    <w:rsid w:val="F3FFC112"/>
    <w:rsid w:val="F476475F"/>
    <w:rsid w:val="F4EB8E44"/>
    <w:rsid w:val="F4EFEE1A"/>
    <w:rsid w:val="F4F77541"/>
    <w:rsid w:val="F4FEA51D"/>
    <w:rsid w:val="F573702A"/>
    <w:rsid w:val="F59E91F2"/>
    <w:rsid w:val="F5F30BCA"/>
    <w:rsid w:val="F5F78086"/>
    <w:rsid w:val="F5FF1F3A"/>
    <w:rsid w:val="F63F6F64"/>
    <w:rsid w:val="F68E8EBC"/>
    <w:rsid w:val="F6CFF33F"/>
    <w:rsid w:val="F6FDB564"/>
    <w:rsid w:val="F72F231F"/>
    <w:rsid w:val="F75BBD0A"/>
    <w:rsid w:val="F76B4181"/>
    <w:rsid w:val="F76FC8E7"/>
    <w:rsid w:val="F77F293A"/>
    <w:rsid w:val="F77F6F5D"/>
    <w:rsid w:val="F7AD7728"/>
    <w:rsid w:val="F7B66E6B"/>
    <w:rsid w:val="F7BB4CE9"/>
    <w:rsid w:val="F7BBF82E"/>
    <w:rsid w:val="F7BE1D1A"/>
    <w:rsid w:val="F7BF626F"/>
    <w:rsid w:val="F7D7C933"/>
    <w:rsid w:val="F7D7E901"/>
    <w:rsid w:val="F7DD7EBA"/>
    <w:rsid w:val="F7E61377"/>
    <w:rsid w:val="F7F1D18D"/>
    <w:rsid w:val="F7FDC64C"/>
    <w:rsid w:val="F7FE1326"/>
    <w:rsid w:val="F7FF39DB"/>
    <w:rsid w:val="F8161B5D"/>
    <w:rsid w:val="F82BF878"/>
    <w:rsid w:val="F8367EC8"/>
    <w:rsid w:val="F8DEF50C"/>
    <w:rsid w:val="F8E6D969"/>
    <w:rsid w:val="F92EC1B5"/>
    <w:rsid w:val="F933FFC1"/>
    <w:rsid w:val="F94FC1D7"/>
    <w:rsid w:val="F97EE55F"/>
    <w:rsid w:val="F9DBA0C7"/>
    <w:rsid w:val="F9DD2A2E"/>
    <w:rsid w:val="F9EF76F1"/>
    <w:rsid w:val="F9F798B4"/>
    <w:rsid w:val="F9FF7DCC"/>
    <w:rsid w:val="F9FF95C6"/>
    <w:rsid w:val="F9FFD4BD"/>
    <w:rsid w:val="FA3F9E5F"/>
    <w:rsid w:val="FA878932"/>
    <w:rsid w:val="FAAABF82"/>
    <w:rsid w:val="FACF3FFA"/>
    <w:rsid w:val="FAEF4EAD"/>
    <w:rsid w:val="FB17FC89"/>
    <w:rsid w:val="FB73862D"/>
    <w:rsid w:val="FB78543D"/>
    <w:rsid w:val="FB792A97"/>
    <w:rsid w:val="FBB06DFD"/>
    <w:rsid w:val="FBB615CF"/>
    <w:rsid w:val="FBD485CB"/>
    <w:rsid w:val="FBDF362C"/>
    <w:rsid w:val="FBDFAD9A"/>
    <w:rsid w:val="FBDFEA15"/>
    <w:rsid w:val="FBE3D565"/>
    <w:rsid w:val="FBEA4912"/>
    <w:rsid w:val="FBEEE93C"/>
    <w:rsid w:val="FBEF119B"/>
    <w:rsid w:val="FBEF4575"/>
    <w:rsid w:val="FBF43BC8"/>
    <w:rsid w:val="FBF7DF5A"/>
    <w:rsid w:val="FBF84B88"/>
    <w:rsid w:val="FBF9BD5A"/>
    <w:rsid w:val="FBFB100D"/>
    <w:rsid w:val="FBFC4259"/>
    <w:rsid w:val="FBFDE5A7"/>
    <w:rsid w:val="FBFF1B42"/>
    <w:rsid w:val="FBFF3349"/>
    <w:rsid w:val="FBFF57A4"/>
    <w:rsid w:val="FBFFC0F5"/>
    <w:rsid w:val="FC74888D"/>
    <w:rsid w:val="FCBF2D87"/>
    <w:rsid w:val="FCCF6794"/>
    <w:rsid w:val="FCDF3B93"/>
    <w:rsid w:val="FCEFF891"/>
    <w:rsid w:val="FCF684FA"/>
    <w:rsid w:val="FCFA91C5"/>
    <w:rsid w:val="FD546795"/>
    <w:rsid w:val="FD5F2EEF"/>
    <w:rsid w:val="FD9F45F6"/>
    <w:rsid w:val="FDBD221F"/>
    <w:rsid w:val="FDDE82FE"/>
    <w:rsid w:val="FDEFCD20"/>
    <w:rsid w:val="FDF7ABD0"/>
    <w:rsid w:val="FDFC106C"/>
    <w:rsid w:val="FDFEA2DD"/>
    <w:rsid w:val="FDFFCB60"/>
    <w:rsid w:val="FE6DC9B1"/>
    <w:rsid w:val="FE6DE328"/>
    <w:rsid w:val="FE755604"/>
    <w:rsid w:val="FE779C47"/>
    <w:rsid w:val="FE7F57C1"/>
    <w:rsid w:val="FE7FCF1D"/>
    <w:rsid w:val="FEBA87C3"/>
    <w:rsid w:val="FECF8C6A"/>
    <w:rsid w:val="FEDD8D01"/>
    <w:rsid w:val="FEEB9D36"/>
    <w:rsid w:val="FEED4D94"/>
    <w:rsid w:val="FEEFA82B"/>
    <w:rsid w:val="FEF74500"/>
    <w:rsid w:val="FEFE122F"/>
    <w:rsid w:val="FEFE93FF"/>
    <w:rsid w:val="FEFF9050"/>
    <w:rsid w:val="FEFFF1E8"/>
    <w:rsid w:val="FF2F02BD"/>
    <w:rsid w:val="FF37A503"/>
    <w:rsid w:val="FF3AEA09"/>
    <w:rsid w:val="FF3D1E05"/>
    <w:rsid w:val="FF3F73B9"/>
    <w:rsid w:val="FF3FDAD6"/>
    <w:rsid w:val="FF57496C"/>
    <w:rsid w:val="FF5F4CDB"/>
    <w:rsid w:val="FF5FAED1"/>
    <w:rsid w:val="FF5FC6B4"/>
    <w:rsid w:val="FF647DCA"/>
    <w:rsid w:val="FF694674"/>
    <w:rsid w:val="FF6F5256"/>
    <w:rsid w:val="FF73429B"/>
    <w:rsid w:val="FF77158C"/>
    <w:rsid w:val="FF78E636"/>
    <w:rsid w:val="FF7BC82F"/>
    <w:rsid w:val="FF7D9ED9"/>
    <w:rsid w:val="FF7EB9EE"/>
    <w:rsid w:val="FFAFA0BC"/>
    <w:rsid w:val="FFB69FCA"/>
    <w:rsid w:val="FFB7425B"/>
    <w:rsid w:val="FFB750E2"/>
    <w:rsid w:val="FFB7C282"/>
    <w:rsid w:val="FFBAB4ED"/>
    <w:rsid w:val="FFBBFE98"/>
    <w:rsid w:val="FFBD163F"/>
    <w:rsid w:val="FFBDA173"/>
    <w:rsid w:val="FFBDE45F"/>
    <w:rsid w:val="FFBE13DA"/>
    <w:rsid w:val="FFBED280"/>
    <w:rsid w:val="FFBFD07B"/>
    <w:rsid w:val="FFBFD265"/>
    <w:rsid w:val="FFCB30B4"/>
    <w:rsid w:val="FFCBCBF6"/>
    <w:rsid w:val="FFCD5AE9"/>
    <w:rsid w:val="FFCF1F06"/>
    <w:rsid w:val="FFCF2DF7"/>
    <w:rsid w:val="FFD3259D"/>
    <w:rsid w:val="FFD5038E"/>
    <w:rsid w:val="FFD78112"/>
    <w:rsid w:val="FFD9D6BA"/>
    <w:rsid w:val="FFDA6E28"/>
    <w:rsid w:val="FFDB52D7"/>
    <w:rsid w:val="FFDEA10A"/>
    <w:rsid w:val="FFDED851"/>
    <w:rsid w:val="FFDF21D1"/>
    <w:rsid w:val="FFDFAA64"/>
    <w:rsid w:val="FFDFBE6A"/>
    <w:rsid w:val="FFE750AB"/>
    <w:rsid w:val="FFF2614D"/>
    <w:rsid w:val="FFF71634"/>
    <w:rsid w:val="FFF7C9A4"/>
    <w:rsid w:val="FFF7DDB7"/>
    <w:rsid w:val="FFF91262"/>
    <w:rsid w:val="FFFD3583"/>
    <w:rsid w:val="FFFD5BAF"/>
    <w:rsid w:val="FFFDAABC"/>
    <w:rsid w:val="FFFDE7A9"/>
    <w:rsid w:val="FFFE0131"/>
    <w:rsid w:val="FFFF1242"/>
    <w:rsid w:val="FFFF287C"/>
    <w:rsid w:val="FFFFC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260" w:after="260" w:line="360" w:lineRule="auto"/>
      <w:jc w:val="center"/>
      <w:outlineLvl w:val="1"/>
    </w:pPr>
    <w:rPr>
      <w:rFonts w:ascii="黑体" w:hAnsi="宋体" w:eastAsia="黑体" w:cs="Arial"/>
      <w:sz w:val="28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annotation text"/>
    <w:basedOn w:val="1"/>
    <w:unhideWhenUsed/>
    <w:qFormat/>
    <w:uiPriority w:val="0"/>
    <w:pPr>
      <w:jc w:val="left"/>
    </w:pPr>
    <w:rPr>
      <w:kern w:val="0"/>
      <w:sz w:val="20"/>
    </w:rPr>
  </w:style>
  <w:style w:type="paragraph" w:styleId="5">
    <w:name w:val="Plain Text"/>
    <w:basedOn w:val="1"/>
    <w:next w:val="6"/>
    <w:qFormat/>
    <w:uiPriority w:val="0"/>
    <w:rPr>
      <w:rFonts w:ascii="宋体" w:hAnsi="Courier New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7">
    <w:name w:val="Balloon Text"/>
    <w:basedOn w:val="1"/>
    <w:link w:val="25"/>
    <w:qFormat/>
    <w:uiPriority w:val="0"/>
    <w:rPr>
      <w:sz w:val="18"/>
      <w:szCs w:val="18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/>
      <w:b/>
      <w:bCs/>
      <w:sz w:val="32"/>
      <w:szCs w:val="32"/>
    </w:rPr>
  </w:style>
  <w:style w:type="paragraph" w:styleId="14">
    <w:name w:val="Body Text First Indent"/>
    <w:basedOn w:val="2"/>
    <w:qFormat/>
    <w:uiPriority w:val="0"/>
    <w:pPr>
      <w:ind w:firstLine="420" w:firstLineChars="1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qFormat/>
    <w:uiPriority w:val="0"/>
  </w:style>
  <w:style w:type="character" w:styleId="19">
    <w:name w:val="annotation reference"/>
    <w:unhideWhenUsed/>
    <w:qFormat/>
    <w:uiPriority w:val="0"/>
    <w:rPr>
      <w:sz w:val="21"/>
      <w:szCs w:val="21"/>
    </w:rPr>
  </w:style>
  <w:style w:type="paragraph" w:customStyle="1" w:styleId="20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 w:hAnsi="Calibri"/>
      <w:kern w:val="0"/>
      <w:szCs w:val="20"/>
    </w:rPr>
  </w:style>
  <w:style w:type="paragraph" w:customStyle="1" w:styleId="21">
    <w:name w:val="列出段落2"/>
    <w:basedOn w:val="1"/>
    <w:qFormat/>
    <w:uiPriority w:val="34"/>
    <w:pPr>
      <w:ind w:firstLine="420" w:firstLineChars="200"/>
    </w:pPr>
  </w:style>
  <w:style w:type="paragraph" w:customStyle="1" w:styleId="22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23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4">
    <w:name w:val="qowt-font5-gb2312"/>
    <w:qFormat/>
    <w:uiPriority w:val="0"/>
  </w:style>
  <w:style w:type="character" w:customStyle="1" w:styleId="25">
    <w:name w:val="批注框文本 字符"/>
    <w:basedOn w:val="17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794</Words>
  <Characters>814</Characters>
  <Lines>46</Lines>
  <Paragraphs>83</Paragraphs>
  <TotalTime>1</TotalTime>
  <ScaleCrop>false</ScaleCrop>
  <LinksUpToDate>false</LinksUpToDate>
  <CharactersWithSpaces>1484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2023-04-04T05:02:00Z</dcterms:created>
  <dc:creator>黄雅静</dc:creator>
  <cp:lastModifiedBy>法學孫統彪</cp:lastModifiedBy>
  <dcterms:modified xsi:type="dcterms:W3CDTF">2023-08-07T01:30:12Z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421EA1C96AA5DA8A715E2564B58881C3_42</vt:lpwstr>
  </property>
</Properties>
</file>