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pStyle w:val="5"/>
      </w:pPr>
    </w:p>
    <w:p>
      <w:pPr>
        <w:widowControl/>
        <w:spacing w:line="6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参训承诺书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本人自愿参加广东省涉外律师人才研修班（涉外法律事务能力提升周末班），并承诺：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1.严守党和国家的政治纪律和政治规矩;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2.自觉遵守疫情防控有关规定;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3.自觉遵守学员手册、考勤制度等培训要求，严守培训纪律，并知悉如中途退出，律师个人承担的费用将不予退回;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4.本人身体健康，确保能全程参与培训。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27" w:firstLineChars="119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3827" w:firstLineChars="119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557D"/>
    <w:rsid w:val="077543B0"/>
    <w:rsid w:val="2706407E"/>
    <w:rsid w:val="6E4B029A"/>
    <w:rsid w:val="7DE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2023-02-16T09:28:00Z</dcterms:created>
  <dc:creator>胡诗颖</dc:creator>
  <cp:lastModifiedBy>胡诗颖</cp:lastModifiedBy>
  <dcterms:modified xsi:type="dcterms:W3CDTF">2023-02-16T09:28:55Z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