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深圳律师</w:t>
      </w:r>
      <w:r>
        <w:rPr>
          <w:rFonts w:hint="eastAsia"/>
          <w:b/>
          <w:bCs/>
          <w:sz w:val="36"/>
          <w:szCs w:val="36"/>
          <w:lang w:val="en-US" w:eastAsia="zh-CN"/>
        </w:rPr>
        <w:t>户外</w:t>
      </w:r>
      <w:r>
        <w:rPr>
          <w:rFonts w:hint="eastAsia"/>
          <w:b/>
          <w:bCs/>
          <w:sz w:val="36"/>
          <w:szCs w:val="36"/>
        </w:rPr>
        <w:t>俱乐部</w:t>
      </w:r>
      <w:r>
        <w:rPr>
          <w:rFonts w:hint="eastAsia"/>
          <w:b/>
          <w:bCs/>
          <w:sz w:val="36"/>
          <w:szCs w:val="36"/>
          <w:lang w:val="en-US" w:eastAsia="zh-CN"/>
        </w:rPr>
        <w:t>理事会报名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jc w:val="center"/>
        <w:rPr>
          <w:rFonts w:hint="eastAsia"/>
          <w:bCs/>
          <w:sz w:val="18"/>
          <w:szCs w:val="18"/>
        </w:rPr>
      </w:pPr>
    </w:p>
    <w:tbl>
      <w:tblPr>
        <w:tblStyle w:val="2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90"/>
        <w:gridCol w:w="2635"/>
        <w:gridCol w:w="2225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执业年限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执业证号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执业律所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微信号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理事会成员类别    （请“√”选）</w:t>
            </w:r>
          </w:p>
        </w:tc>
        <w:tc>
          <w:tcPr>
            <w:tcW w:w="78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主席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（  ）</w:t>
            </w:r>
            <w:r>
              <w:rPr>
                <w:rFonts w:hint="eastAsia"/>
                <w:bCs/>
                <w:sz w:val="24"/>
              </w:rPr>
              <w:t>副主席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（  ） </w:t>
            </w:r>
            <w:r>
              <w:rPr>
                <w:rFonts w:hint="eastAsia"/>
                <w:bCs/>
                <w:sz w:val="24"/>
              </w:rPr>
              <w:t>理事长</w:t>
            </w:r>
            <w:r>
              <w:rPr>
                <w:rFonts w:hint="eastAsia"/>
                <w:bCs/>
                <w:sz w:val="24"/>
                <w:lang w:val="en-US" w:eastAsia="zh-CN"/>
              </w:rPr>
              <w:t>（  ）</w:t>
            </w:r>
            <w:r>
              <w:rPr>
                <w:rFonts w:hint="eastAsia"/>
                <w:bCs/>
                <w:sz w:val="24"/>
              </w:rPr>
              <w:t>副理事长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（  ） </w:t>
            </w:r>
            <w:r>
              <w:rPr>
                <w:rFonts w:hint="eastAsia"/>
                <w:bCs/>
                <w:sz w:val="24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律所推荐</w:t>
            </w:r>
          </w:p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注意事项</w:t>
            </w:r>
          </w:p>
        </w:tc>
        <w:tc>
          <w:tcPr>
            <w:tcW w:w="9167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一、根据《深圳律师体育俱乐部工作规则》相关规定，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俱乐部组成人员履行以下基本义务：</w:t>
            </w:r>
          </w:p>
          <w:p>
            <w:pPr>
              <w:spacing w:line="360" w:lineRule="auto"/>
              <w:ind w:firstLine="588" w:firstLineChars="245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）遵守该俱乐部各项决议，服从本会相关专门委和秘书处会员部的统一管理和协调；</w:t>
            </w:r>
          </w:p>
          <w:p>
            <w:pPr>
              <w:spacing w:line="360" w:lineRule="auto"/>
              <w:ind w:firstLine="588" w:firstLineChars="245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积极、按时参加该俱乐部的各项活动，完成本会理事会或该俱乐部理事会交办的工作任务；</w:t>
            </w:r>
          </w:p>
          <w:p>
            <w:pPr>
              <w:spacing w:line="360" w:lineRule="auto"/>
              <w:ind w:firstLine="588" w:firstLineChars="245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不得利用理事身份为本人及所执业的律师事务所牟取不正当利益；不得损害本会和俱乐部的声誉。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二、根据《深圳律师体育俱乐部工作规则》相关规定，俱乐部理事会履行以下职责：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对该俱乐部理事的增补和资格撤销提出建议；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（二）管理该俱乐部活动经费；根据本规则制定适合该俱乐部的工作细则；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（三）制定并落实该俱乐部发展规划和年度工作计划，具体落实俱乐部培训、比赛、外出交流、互访等各项工作。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zhkM2E1OTUxY2U5NzA4ZjU3OWIyYzc0ZTExMmQifQ=="/>
  </w:docVars>
  <w:rsids>
    <w:rsidRoot w:val="5F002193"/>
    <w:rsid w:val="1AB115DA"/>
    <w:rsid w:val="5F00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2022-09-23T14:20:00Z</dcterms:created>
  <dc:creator>崭新✨</dc:creator>
  <cp:lastModifiedBy>崭新✨</cp:lastModifiedBy>
  <dcterms:modified xsi:type="dcterms:W3CDTF">2022-09-23T14:20:31Z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5A44A4FE0DB24147BA50EAC60189FC0A</vt:lpwstr>
  </property>
</Properties>
</file>