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2139" w14:textId="77777777" w:rsidR="00AB7A8D" w:rsidRDefault="00AB7A8D" w:rsidP="00AB7A8D">
      <w:pPr>
        <w:spacing w:line="540" w:lineRule="exact"/>
        <w:ind w:firstLineChars="200" w:firstLine="480"/>
        <w:jc w:val="left"/>
        <w:rPr>
          <w:rFonts w:ascii="Garamond" w:eastAsia="华文仿宋" w:hAnsi="Garamond"/>
          <w:sz w:val="24"/>
        </w:rPr>
      </w:pPr>
    </w:p>
    <w:p w14:paraId="74128A61" w14:textId="77777777" w:rsidR="00AB7A8D" w:rsidRDefault="00AB7A8D" w:rsidP="00AB7A8D">
      <w:pPr>
        <w:ind w:firstLineChars="200" w:firstLine="480"/>
        <w:jc w:val="left"/>
        <w:rPr>
          <w:rFonts w:ascii="Garamond" w:eastAsia="华文仿宋" w:hAnsi="Garamond"/>
          <w:sz w:val="24"/>
        </w:rPr>
      </w:pPr>
      <w:r>
        <w:rPr>
          <w:rFonts w:ascii="Garamond" w:eastAsia="华文仿宋" w:hAnsi="Garamond"/>
          <w:sz w:val="24"/>
        </w:rPr>
        <w:t>附：演讲嘉宾及主持人简介</w:t>
      </w:r>
    </w:p>
    <w:p w14:paraId="0653A30D" w14:textId="77777777" w:rsidR="00AB7A8D" w:rsidRDefault="00AB7A8D" w:rsidP="00AB7A8D">
      <w:pPr>
        <w:spacing w:line="540" w:lineRule="exact"/>
        <w:ind w:firstLineChars="200" w:firstLine="480"/>
        <w:jc w:val="left"/>
        <w:rPr>
          <w:rFonts w:ascii="Garamond" w:eastAsia="华文仿宋" w:hAnsi="Garamond"/>
          <w:sz w:val="24"/>
        </w:rPr>
      </w:pPr>
    </w:p>
    <w:p w14:paraId="51A2EE48" w14:textId="77777777" w:rsidR="00AB7A8D" w:rsidRDefault="00AB7A8D" w:rsidP="00AB7A8D">
      <w:pPr>
        <w:spacing w:line="400" w:lineRule="exact"/>
        <w:jc w:val="center"/>
        <w:rPr>
          <w:rFonts w:ascii="Garamond" w:eastAsia="华文仿宋" w:hAnsi="Garamond"/>
          <w:b/>
          <w:sz w:val="24"/>
        </w:rPr>
      </w:pPr>
      <w:r>
        <w:rPr>
          <w:rFonts w:ascii="Garamond" w:eastAsia="华文仿宋" w:hAnsi="Garamond"/>
          <w:b/>
          <w:sz w:val="24"/>
        </w:rPr>
        <w:t>演讲嘉宾简介</w:t>
      </w:r>
    </w:p>
    <w:p w14:paraId="729C21B6" w14:textId="77777777" w:rsidR="00AB7A8D" w:rsidRDefault="00AB7A8D" w:rsidP="00AB7A8D">
      <w:pPr>
        <w:spacing w:line="400" w:lineRule="exact"/>
        <w:rPr>
          <w:rFonts w:ascii="Garamond" w:eastAsia="华文仿宋" w:hAnsi="Garamond"/>
          <w:b/>
          <w:sz w:val="24"/>
        </w:rPr>
      </w:pPr>
    </w:p>
    <w:p w14:paraId="6AC62FFC" w14:textId="77777777" w:rsidR="00AB7A8D" w:rsidRDefault="00AB7A8D" w:rsidP="00AB7A8D">
      <w:pPr>
        <w:spacing w:line="540" w:lineRule="exact"/>
        <w:jc w:val="center"/>
        <w:rPr>
          <w:rFonts w:ascii="Garamond" w:eastAsia="华文仿宋" w:hAnsi="Garamond"/>
          <w:b/>
          <w:bCs/>
          <w:sz w:val="24"/>
        </w:rPr>
      </w:pPr>
      <w:r>
        <w:rPr>
          <w:rFonts w:ascii="Garamond" w:eastAsia="华文仿宋" w:hAnsi="Garamond"/>
          <w:b/>
          <w:bCs/>
          <w:sz w:val="24"/>
        </w:rPr>
        <w:t>德国</w:t>
      </w:r>
      <w:r>
        <w:rPr>
          <w:rFonts w:ascii="Garamond" w:eastAsia="华文仿宋" w:hAnsi="Garamond"/>
          <w:b/>
          <w:bCs/>
          <w:sz w:val="24"/>
        </w:rPr>
        <w:t>Harald Gesell</w:t>
      </w:r>
      <w:r>
        <w:rPr>
          <w:rFonts w:ascii="Garamond" w:eastAsia="华文仿宋" w:hAnsi="Garamond"/>
          <w:b/>
          <w:bCs/>
          <w:sz w:val="24"/>
        </w:rPr>
        <w:t>律师</w:t>
      </w:r>
    </w:p>
    <w:p w14:paraId="502BD3E7" w14:textId="77777777" w:rsidR="00AB7A8D" w:rsidRDefault="00AB7A8D" w:rsidP="00AB7A8D">
      <w:pPr>
        <w:spacing w:line="540" w:lineRule="exact"/>
        <w:jc w:val="center"/>
        <w:rPr>
          <w:rFonts w:ascii="Garamond" w:eastAsia="华文仿宋" w:hAnsi="Garamond"/>
          <w:b/>
          <w:bCs/>
          <w:sz w:val="24"/>
        </w:rPr>
      </w:pPr>
      <w:r>
        <w:rPr>
          <w:rFonts w:ascii="Garamond" w:eastAsia="华文仿宋" w:hAnsi="Garamond"/>
          <w:b/>
          <w:bCs/>
          <w:sz w:val="24"/>
        </w:rPr>
        <w:t>Harald Gesell</w:t>
      </w:r>
      <w:r>
        <w:rPr>
          <w:rFonts w:ascii="Garamond" w:eastAsia="华文仿宋" w:hAnsi="Garamond"/>
          <w:b/>
          <w:bCs/>
          <w:sz w:val="24"/>
        </w:rPr>
        <w:t>是</w:t>
      </w:r>
      <w:proofErr w:type="spellStart"/>
      <w:r>
        <w:rPr>
          <w:rFonts w:ascii="Garamond" w:eastAsia="华文仿宋" w:hAnsi="Garamond"/>
          <w:b/>
          <w:bCs/>
          <w:sz w:val="24"/>
        </w:rPr>
        <w:t>Oppenhoff</w:t>
      </w:r>
      <w:proofErr w:type="spellEnd"/>
      <w:r>
        <w:rPr>
          <w:rFonts w:ascii="Garamond" w:eastAsia="华文仿宋" w:hAnsi="Garamond"/>
          <w:b/>
          <w:bCs/>
          <w:sz w:val="24"/>
        </w:rPr>
        <w:t xml:space="preserve"> &amp; Partner</w:t>
      </w:r>
      <w:r>
        <w:rPr>
          <w:rFonts w:ascii="Garamond" w:eastAsia="华文仿宋" w:hAnsi="Garamond"/>
          <w:b/>
          <w:bCs/>
          <w:sz w:val="24"/>
        </w:rPr>
        <w:t>的创始合伙人之一</w:t>
      </w:r>
    </w:p>
    <w:p w14:paraId="3C6D1A69" w14:textId="77777777" w:rsidR="00AB7A8D" w:rsidRDefault="00AB7A8D" w:rsidP="00AB7A8D">
      <w:pPr>
        <w:spacing w:line="540" w:lineRule="exact"/>
        <w:rPr>
          <w:rFonts w:ascii="Garamond" w:eastAsia="华文仿宋" w:hAnsi="Garamond"/>
          <w:sz w:val="24"/>
        </w:rPr>
      </w:pPr>
      <w:r>
        <w:rPr>
          <w:rFonts w:ascii="Garamond" w:eastAsia="华文仿宋" w:hAnsi="Garamond"/>
          <w:sz w:val="24"/>
        </w:rPr>
        <w:t>Harald Gesell</w:t>
      </w:r>
      <w:r>
        <w:rPr>
          <w:rFonts w:ascii="Garamond" w:eastAsia="华文仿宋" w:hAnsi="Garamond"/>
          <w:sz w:val="24"/>
        </w:rPr>
        <w:t>律师曾于</w:t>
      </w:r>
      <w:r>
        <w:rPr>
          <w:rFonts w:ascii="Garamond" w:eastAsia="华文仿宋" w:hAnsi="Garamond"/>
          <w:sz w:val="24"/>
        </w:rPr>
        <w:t>2001</w:t>
      </w:r>
      <w:r>
        <w:rPr>
          <w:rFonts w:ascii="Garamond" w:eastAsia="华文仿宋" w:hAnsi="Garamond"/>
          <w:sz w:val="24"/>
        </w:rPr>
        <w:t>年到</w:t>
      </w:r>
      <w:r>
        <w:rPr>
          <w:rFonts w:ascii="Garamond" w:eastAsia="华文仿宋" w:hAnsi="Garamond"/>
          <w:sz w:val="24"/>
        </w:rPr>
        <w:t>2007</w:t>
      </w:r>
      <w:r>
        <w:rPr>
          <w:rFonts w:ascii="Garamond" w:eastAsia="华文仿宋" w:hAnsi="Garamond"/>
          <w:sz w:val="24"/>
        </w:rPr>
        <w:t>年，任</w:t>
      </w:r>
      <w:r>
        <w:rPr>
          <w:rFonts w:ascii="Garamond" w:eastAsia="华文仿宋" w:hAnsi="Garamond"/>
          <w:sz w:val="24"/>
        </w:rPr>
        <w:t>Linklaters LLP</w:t>
      </w:r>
      <w:r>
        <w:rPr>
          <w:rFonts w:ascii="Garamond" w:eastAsia="华文仿宋" w:hAnsi="Garamond"/>
          <w:sz w:val="24"/>
        </w:rPr>
        <w:t>（年利达律师事</w:t>
      </w:r>
      <w:bookmarkStart w:id="0" w:name="_GoBack"/>
      <w:bookmarkEnd w:id="0"/>
      <w:r>
        <w:rPr>
          <w:rFonts w:ascii="Garamond" w:eastAsia="华文仿宋" w:hAnsi="Garamond"/>
          <w:sz w:val="24"/>
        </w:rPr>
        <w:t>务所）的合伙人。</w:t>
      </w:r>
      <w:r>
        <w:rPr>
          <w:rFonts w:ascii="Garamond" w:eastAsia="华文仿宋" w:hAnsi="Garamond"/>
          <w:sz w:val="24"/>
        </w:rPr>
        <w:t>Harald Gesell</w:t>
      </w:r>
      <w:r>
        <w:rPr>
          <w:rFonts w:ascii="Garamond" w:eastAsia="华文仿宋" w:hAnsi="Garamond"/>
          <w:sz w:val="24"/>
        </w:rPr>
        <w:t>专门为德国和外国企业在有关股份有限公司和公司法方面提供法律咨询，特别是在德国和跨国公司并购重组方面和集团内部融资安排以及国内（德国）和国际企业的收购和合资企业相关业务。</w:t>
      </w:r>
      <w:r>
        <w:rPr>
          <w:rFonts w:ascii="Garamond" w:eastAsia="华文仿宋" w:hAnsi="Garamond"/>
          <w:sz w:val="24"/>
        </w:rPr>
        <w:t>Harald Gesell</w:t>
      </w:r>
      <w:r>
        <w:rPr>
          <w:rFonts w:ascii="Garamond" w:eastAsia="华文仿宋" w:hAnsi="Garamond"/>
          <w:sz w:val="24"/>
        </w:rPr>
        <w:t>是德国《公司法》评论文章的作者之一，亦是欧洲《公司法》教科书的联合编辑，同时担任威斯特伐利亚威廉姆斯大学公司法客座讲师。</w:t>
      </w:r>
      <w:r>
        <w:rPr>
          <w:rFonts w:ascii="Garamond" w:eastAsia="华文仿宋" w:hAnsi="Garamond"/>
          <w:sz w:val="24"/>
        </w:rPr>
        <w:t>Harald Gesell</w:t>
      </w:r>
      <w:r>
        <w:rPr>
          <w:rFonts w:ascii="Garamond" w:eastAsia="华文仿宋" w:hAnsi="Garamond"/>
          <w:sz w:val="24"/>
        </w:rPr>
        <w:t>律师在</w:t>
      </w:r>
      <w:r>
        <w:rPr>
          <w:rFonts w:ascii="Garamond" w:eastAsia="华文仿宋" w:hAnsi="Garamond"/>
          <w:sz w:val="24"/>
        </w:rPr>
        <w:t>2015</w:t>
      </w:r>
      <w:r>
        <w:rPr>
          <w:rFonts w:ascii="Garamond" w:eastAsia="华文仿宋" w:hAnsi="Garamond"/>
          <w:sz w:val="24"/>
        </w:rPr>
        <w:t>年德国法律</w:t>
      </w:r>
      <w:r>
        <w:rPr>
          <w:rFonts w:ascii="Garamond" w:eastAsia="华文仿宋" w:hAnsi="Garamond"/>
          <w:sz w:val="24"/>
        </w:rPr>
        <w:t>500</w:t>
      </w:r>
      <w:r>
        <w:rPr>
          <w:rFonts w:ascii="Garamond" w:eastAsia="华文仿宋" w:hAnsi="Garamond"/>
          <w:sz w:val="24"/>
        </w:rPr>
        <w:t>强中被评为</w:t>
      </w:r>
      <w:r>
        <w:rPr>
          <w:rFonts w:ascii="Garamond" w:eastAsia="华文仿宋" w:hAnsi="Garamond"/>
          <w:sz w:val="24"/>
        </w:rPr>
        <w:t>“</w:t>
      </w:r>
      <w:r>
        <w:rPr>
          <w:rFonts w:ascii="Garamond" w:eastAsia="华文仿宋" w:hAnsi="Garamond"/>
          <w:sz w:val="24"/>
        </w:rPr>
        <w:t>优秀律师</w:t>
      </w:r>
      <w:r>
        <w:rPr>
          <w:rFonts w:ascii="Garamond" w:eastAsia="华文仿宋" w:hAnsi="Garamond"/>
          <w:sz w:val="24"/>
        </w:rPr>
        <w:t>”</w:t>
      </w:r>
      <w:r>
        <w:rPr>
          <w:rFonts w:ascii="Garamond" w:eastAsia="华文仿宋" w:hAnsi="Garamond"/>
          <w:sz w:val="24"/>
        </w:rPr>
        <w:t>。</w:t>
      </w:r>
    </w:p>
    <w:p w14:paraId="409B11A6" w14:textId="77777777" w:rsidR="00AB7A8D" w:rsidRDefault="00AB7A8D" w:rsidP="00AB7A8D">
      <w:pPr>
        <w:spacing w:line="400" w:lineRule="exact"/>
        <w:ind w:firstLineChars="200" w:firstLine="480"/>
        <w:rPr>
          <w:rFonts w:ascii="Garamond" w:eastAsia="仿宋" w:hAnsi="Garamond" w:cs="Calibri"/>
          <w:color w:val="000000"/>
          <w:kern w:val="0"/>
          <w:sz w:val="24"/>
        </w:rPr>
      </w:pPr>
    </w:p>
    <w:p w14:paraId="1800EF8A" w14:textId="77777777" w:rsidR="00AB7A8D" w:rsidRDefault="00AB7A8D" w:rsidP="00AB7A8D">
      <w:pPr>
        <w:spacing w:line="400" w:lineRule="exact"/>
        <w:ind w:firstLineChars="200" w:firstLine="480"/>
        <w:rPr>
          <w:rFonts w:ascii="Garamond" w:eastAsia="仿宋" w:hAnsi="Garamond" w:cs="Calibri"/>
          <w:color w:val="000000"/>
          <w:kern w:val="0"/>
          <w:sz w:val="24"/>
        </w:rPr>
      </w:pPr>
    </w:p>
    <w:p w14:paraId="76F239A0" w14:textId="77777777" w:rsidR="00AB7A8D" w:rsidRDefault="00AB7A8D" w:rsidP="00AB7A8D">
      <w:pPr>
        <w:spacing w:line="540" w:lineRule="exact"/>
        <w:jc w:val="center"/>
        <w:rPr>
          <w:rFonts w:ascii="Garamond" w:eastAsia="华文仿宋" w:hAnsi="Garamond"/>
          <w:b/>
          <w:bCs/>
          <w:sz w:val="24"/>
        </w:rPr>
      </w:pPr>
      <w:r>
        <w:rPr>
          <w:rFonts w:ascii="Garamond" w:eastAsia="华文仿宋" w:hAnsi="Garamond"/>
          <w:b/>
          <w:bCs/>
          <w:sz w:val="24"/>
        </w:rPr>
        <w:t>德国</w:t>
      </w:r>
      <w:r>
        <w:rPr>
          <w:rFonts w:ascii="Garamond" w:eastAsia="华文仿宋" w:hAnsi="Garamond"/>
          <w:b/>
          <w:bCs/>
          <w:sz w:val="24"/>
        </w:rPr>
        <w:t xml:space="preserve">Marc </w:t>
      </w:r>
      <w:proofErr w:type="spellStart"/>
      <w:r>
        <w:rPr>
          <w:rFonts w:ascii="Garamond" w:eastAsia="华文仿宋" w:hAnsi="Garamond"/>
          <w:b/>
          <w:bCs/>
          <w:sz w:val="24"/>
        </w:rPr>
        <w:t>Hilber</w:t>
      </w:r>
      <w:proofErr w:type="spellEnd"/>
      <w:r>
        <w:rPr>
          <w:rFonts w:ascii="Garamond" w:eastAsia="华文仿宋" w:hAnsi="Garamond"/>
          <w:b/>
          <w:bCs/>
          <w:sz w:val="24"/>
        </w:rPr>
        <w:t>律师</w:t>
      </w:r>
    </w:p>
    <w:p w14:paraId="4599ADAE" w14:textId="77777777" w:rsidR="00AB7A8D" w:rsidRDefault="00AB7A8D" w:rsidP="00AB7A8D">
      <w:pPr>
        <w:spacing w:line="540" w:lineRule="exact"/>
        <w:jc w:val="center"/>
        <w:rPr>
          <w:rFonts w:ascii="Garamond" w:eastAsia="华文仿宋" w:hAnsi="Garamond"/>
          <w:b/>
          <w:bCs/>
          <w:sz w:val="24"/>
        </w:rPr>
      </w:pPr>
      <w:r>
        <w:rPr>
          <w:rFonts w:ascii="Garamond" w:eastAsia="华文仿宋" w:hAnsi="Garamond"/>
          <w:b/>
          <w:bCs/>
          <w:sz w:val="24"/>
        </w:rPr>
        <w:t xml:space="preserve">Marc </w:t>
      </w:r>
      <w:proofErr w:type="spellStart"/>
      <w:r>
        <w:rPr>
          <w:rFonts w:ascii="Garamond" w:eastAsia="华文仿宋" w:hAnsi="Garamond"/>
          <w:b/>
          <w:bCs/>
          <w:sz w:val="24"/>
        </w:rPr>
        <w:t>Hilber</w:t>
      </w:r>
      <w:proofErr w:type="spellEnd"/>
      <w:r>
        <w:rPr>
          <w:rFonts w:ascii="Garamond" w:eastAsia="华文仿宋" w:hAnsi="Garamond"/>
          <w:b/>
          <w:bCs/>
          <w:sz w:val="24"/>
        </w:rPr>
        <w:t>是</w:t>
      </w:r>
      <w:proofErr w:type="spellStart"/>
      <w:r>
        <w:rPr>
          <w:rFonts w:ascii="Garamond" w:eastAsia="华文仿宋" w:hAnsi="Garamond"/>
          <w:b/>
          <w:bCs/>
          <w:sz w:val="24"/>
        </w:rPr>
        <w:t>Oppenhoff</w:t>
      </w:r>
      <w:proofErr w:type="spellEnd"/>
      <w:r>
        <w:rPr>
          <w:rFonts w:ascii="Garamond" w:eastAsia="华文仿宋" w:hAnsi="Garamond"/>
          <w:b/>
          <w:bCs/>
          <w:sz w:val="24"/>
        </w:rPr>
        <w:t xml:space="preserve"> &amp; Partner</w:t>
      </w:r>
      <w:r>
        <w:rPr>
          <w:rFonts w:ascii="Garamond" w:eastAsia="华文仿宋" w:hAnsi="Garamond"/>
          <w:b/>
          <w:bCs/>
          <w:sz w:val="24"/>
        </w:rPr>
        <w:t>的合伙人之一</w:t>
      </w:r>
    </w:p>
    <w:p w14:paraId="33A8BE1C" w14:textId="77777777" w:rsidR="00AB7A8D" w:rsidRDefault="00AB7A8D" w:rsidP="00AB7A8D">
      <w:pPr>
        <w:spacing w:line="540" w:lineRule="exact"/>
        <w:jc w:val="center"/>
        <w:rPr>
          <w:rFonts w:ascii="Garamond" w:eastAsia="华文仿宋" w:hAnsi="Garamond"/>
          <w:b/>
          <w:bCs/>
          <w:sz w:val="24"/>
        </w:rPr>
      </w:pPr>
    </w:p>
    <w:p w14:paraId="6B92001A" w14:textId="77777777" w:rsidR="00AB7A8D" w:rsidRDefault="00AB7A8D" w:rsidP="00AB7A8D">
      <w:pPr>
        <w:spacing w:line="540" w:lineRule="exact"/>
        <w:rPr>
          <w:rFonts w:ascii="Garamond" w:eastAsia="华文仿宋" w:hAnsi="Garamond"/>
          <w:sz w:val="24"/>
        </w:rPr>
      </w:pPr>
      <w:r>
        <w:rPr>
          <w:rFonts w:ascii="Garamond" w:eastAsia="华文仿宋" w:hAnsi="Garamond"/>
          <w:sz w:val="24"/>
        </w:rPr>
        <w:t xml:space="preserve">Marc </w:t>
      </w:r>
      <w:proofErr w:type="spellStart"/>
      <w:r>
        <w:rPr>
          <w:rFonts w:ascii="Garamond" w:eastAsia="华文仿宋" w:hAnsi="Garamond"/>
          <w:sz w:val="24"/>
        </w:rPr>
        <w:t>Hilber</w:t>
      </w:r>
      <w:proofErr w:type="spellEnd"/>
      <w:r>
        <w:rPr>
          <w:rFonts w:ascii="Garamond" w:eastAsia="华文仿宋" w:hAnsi="Garamond"/>
          <w:sz w:val="24"/>
        </w:rPr>
        <w:t>律师曾于</w:t>
      </w:r>
      <w:r>
        <w:rPr>
          <w:rFonts w:ascii="Garamond" w:eastAsia="华文仿宋" w:hAnsi="Garamond"/>
          <w:sz w:val="24"/>
        </w:rPr>
        <w:t>2002</w:t>
      </w:r>
      <w:r>
        <w:rPr>
          <w:rFonts w:ascii="Garamond" w:eastAsia="华文仿宋" w:hAnsi="Garamond"/>
          <w:sz w:val="24"/>
        </w:rPr>
        <w:t>年到</w:t>
      </w:r>
      <w:r>
        <w:rPr>
          <w:rFonts w:ascii="Garamond" w:eastAsia="华文仿宋" w:hAnsi="Garamond"/>
          <w:sz w:val="24"/>
        </w:rPr>
        <w:t>2007</w:t>
      </w:r>
      <w:r>
        <w:rPr>
          <w:rFonts w:ascii="Garamond" w:eastAsia="华文仿宋" w:hAnsi="Garamond"/>
          <w:sz w:val="24"/>
        </w:rPr>
        <w:t>年，任职于</w:t>
      </w:r>
      <w:r>
        <w:rPr>
          <w:rFonts w:ascii="Garamond" w:eastAsia="华文仿宋" w:hAnsi="Garamond"/>
          <w:sz w:val="24"/>
        </w:rPr>
        <w:t>Linklaters LLP</w:t>
      </w:r>
      <w:r>
        <w:rPr>
          <w:rFonts w:ascii="Garamond" w:eastAsia="华文仿宋" w:hAnsi="Garamond"/>
          <w:sz w:val="24"/>
        </w:rPr>
        <w:t>（年利达律师事务所）。</w:t>
      </w:r>
      <w:r>
        <w:rPr>
          <w:rFonts w:ascii="Garamond" w:eastAsia="华文仿宋" w:hAnsi="Garamond"/>
          <w:sz w:val="24"/>
        </w:rPr>
        <w:t xml:space="preserve">Marc </w:t>
      </w:r>
      <w:proofErr w:type="spellStart"/>
      <w:r>
        <w:rPr>
          <w:rFonts w:ascii="Garamond" w:eastAsia="华文仿宋" w:hAnsi="Garamond"/>
          <w:sz w:val="24"/>
        </w:rPr>
        <w:t>Hilber</w:t>
      </w:r>
      <w:proofErr w:type="spellEnd"/>
      <w:r>
        <w:rPr>
          <w:rFonts w:ascii="Garamond" w:eastAsia="华文仿宋" w:hAnsi="Garamond"/>
          <w:sz w:val="24"/>
        </w:rPr>
        <w:t>先生曾先后就读于</w:t>
      </w:r>
      <w:r>
        <w:rPr>
          <w:rFonts w:ascii="Garamond" w:eastAsia="华文仿宋" w:hAnsi="Garamond"/>
          <w:sz w:val="24"/>
        </w:rPr>
        <w:t>Universities of Passau</w:t>
      </w:r>
      <w:r>
        <w:rPr>
          <w:rFonts w:ascii="Garamond" w:eastAsia="华文仿宋" w:hAnsi="Garamond"/>
          <w:sz w:val="24"/>
        </w:rPr>
        <w:t>，</w:t>
      </w:r>
      <w:r>
        <w:rPr>
          <w:rFonts w:ascii="Garamond" w:eastAsia="华文仿宋" w:hAnsi="Garamond"/>
          <w:sz w:val="24"/>
        </w:rPr>
        <w:t xml:space="preserve">Angers, Illinois (LL.M.) and Cologne (Dr. </w:t>
      </w:r>
      <w:proofErr w:type="spellStart"/>
      <w:r>
        <w:rPr>
          <w:rFonts w:ascii="Garamond" w:eastAsia="华文仿宋" w:hAnsi="Garamond"/>
          <w:sz w:val="24"/>
        </w:rPr>
        <w:t>iur</w:t>
      </w:r>
      <w:proofErr w:type="spellEnd"/>
      <w:r>
        <w:rPr>
          <w:rFonts w:ascii="Garamond" w:eastAsia="华文仿宋" w:hAnsi="Garamond"/>
          <w:sz w:val="24"/>
        </w:rPr>
        <w:t>.)</w:t>
      </w:r>
      <w:r>
        <w:rPr>
          <w:rFonts w:ascii="Garamond" w:eastAsia="华文仿宋" w:hAnsi="Garamond" w:hint="eastAsia"/>
          <w:sz w:val="24"/>
        </w:rPr>
        <w:t>，</w:t>
      </w:r>
      <w:r>
        <w:rPr>
          <w:rFonts w:ascii="Garamond" w:eastAsia="华文仿宋" w:hAnsi="Garamond"/>
          <w:sz w:val="24"/>
        </w:rPr>
        <w:t>攻取法学学士、硕士、博士学位。</w:t>
      </w:r>
      <w:r>
        <w:rPr>
          <w:rFonts w:ascii="Garamond" w:eastAsia="华文仿宋" w:hAnsi="Garamond"/>
          <w:sz w:val="24"/>
        </w:rPr>
        <w:t>1999</w:t>
      </w:r>
      <w:r>
        <w:rPr>
          <w:rFonts w:ascii="Garamond" w:eastAsia="华文仿宋" w:hAnsi="Garamond"/>
          <w:sz w:val="24"/>
        </w:rPr>
        <w:t>年，作为法律专业培训的一部分，</w:t>
      </w:r>
      <w:r>
        <w:rPr>
          <w:rFonts w:ascii="Garamond" w:eastAsia="华文仿宋" w:hAnsi="Garamond"/>
          <w:sz w:val="24"/>
        </w:rPr>
        <w:t xml:space="preserve">Marc </w:t>
      </w:r>
      <w:proofErr w:type="spellStart"/>
      <w:r>
        <w:rPr>
          <w:rFonts w:ascii="Garamond" w:eastAsia="华文仿宋" w:hAnsi="Garamond"/>
          <w:sz w:val="24"/>
        </w:rPr>
        <w:t>Hilber</w:t>
      </w:r>
      <w:proofErr w:type="spellEnd"/>
      <w:r>
        <w:rPr>
          <w:rFonts w:ascii="Garamond" w:eastAsia="华文仿宋" w:hAnsi="Garamond"/>
          <w:sz w:val="24"/>
        </w:rPr>
        <w:t>在纽约</w:t>
      </w:r>
      <w:proofErr w:type="spellStart"/>
      <w:r>
        <w:rPr>
          <w:rFonts w:ascii="Garamond" w:eastAsia="华文仿宋" w:hAnsi="Garamond"/>
          <w:sz w:val="24"/>
        </w:rPr>
        <w:t>Allegaert</w:t>
      </w:r>
      <w:proofErr w:type="spellEnd"/>
      <w:r>
        <w:rPr>
          <w:rFonts w:ascii="Garamond" w:eastAsia="华文仿宋" w:hAnsi="Garamond"/>
          <w:sz w:val="24"/>
        </w:rPr>
        <w:t xml:space="preserve"> Berger &amp; Vogel)</w:t>
      </w:r>
      <w:r>
        <w:rPr>
          <w:rFonts w:ascii="Garamond" w:eastAsia="华文仿宋" w:hAnsi="Garamond"/>
          <w:sz w:val="24"/>
        </w:rPr>
        <w:t>事务所工作。</w:t>
      </w:r>
    </w:p>
    <w:p w14:paraId="5B1ACDAB" w14:textId="77777777" w:rsidR="00AB7A8D" w:rsidRDefault="00AB7A8D" w:rsidP="00AB7A8D">
      <w:pPr>
        <w:spacing w:line="540" w:lineRule="exact"/>
        <w:rPr>
          <w:rFonts w:ascii="Garamond" w:eastAsia="华文仿宋" w:hAnsi="Garamond"/>
          <w:sz w:val="24"/>
        </w:rPr>
      </w:pPr>
    </w:p>
    <w:p w14:paraId="2E510C70" w14:textId="77777777" w:rsidR="00AB7A8D" w:rsidRDefault="00AB7A8D" w:rsidP="00AB7A8D">
      <w:pPr>
        <w:spacing w:line="540" w:lineRule="exact"/>
        <w:rPr>
          <w:rFonts w:ascii="Garamond" w:eastAsia="华文仿宋" w:hAnsi="Garamond"/>
          <w:sz w:val="24"/>
        </w:rPr>
      </w:pPr>
      <w:r>
        <w:rPr>
          <w:rFonts w:ascii="Garamond" w:eastAsia="华文仿宋" w:hAnsi="Garamond"/>
          <w:sz w:val="24"/>
        </w:rPr>
        <w:t xml:space="preserve">Marc </w:t>
      </w:r>
      <w:proofErr w:type="spellStart"/>
      <w:r>
        <w:rPr>
          <w:rFonts w:ascii="Garamond" w:eastAsia="华文仿宋" w:hAnsi="Garamond"/>
          <w:sz w:val="24"/>
        </w:rPr>
        <w:t>Hilber</w:t>
      </w:r>
      <w:proofErr w:type="spellEnd"/>
      <w:r>
        <w:rPr>
          <w:rFonts w:ascii="Garamond" w:eastAsia="华文仿宋" w:hAnsi="Garamond"/>
          <w:sz w:val="24"/>
        </w:rPr>
        <w:t>先生专长于为企业提供相关技术交易（知识产权）方面的咨询，特别是在合资企业、外包和软件开发项目方面。他为外包和</w:t>
      </w:r>
      <w:proofErr w:type="gramStart"/>
      <w:r>
        <w:rPr>
          <w:rFonts w:ascii="Garamond" w:eastAsia="华文仿宋" w:hAnsi="Garamond"/>
          <w:sz w:val="24"/>
        </w:rPr>
        <w:t>云计算</w:t>
      </w:r>
      <w:proofErr w:type="gramEnd"/>
      <w:r>
        <w:rPr>
          <w:rFonts w:ascii="Garamond" w:eastAsia="华文仿宋" w:hAnsi="Garamond"/>
          <w:sz w:val="24"/>
        </w:rPr>
        <w:t>的合同结构、软件</w:t>
      </w:r>
      <w:r>
        <w:rPr>
          <w:rFonts w:ascii="Garamond" w:eastAsia="华文仿宋" w:hAnsi="Garamond"/>
          <w:sz w:val="24"/>
        </w:rPr>
        <w:lastRenderedPageBreak/>
        <w:t>项目、电子商务和数据保护法提供咨询。</w:t>
      </w:r>
    </w:p>
    <w:p w14:paraId="7656ED11" w14:textId="77777777" w:rsidR="00AB7A8D" w:rsidRDefault="00AB7A8D" w:rsidP="00AB7A8D">
      <w:pPr>
        <w:spacing w:line="540" w:lineRule="exact"/>
        <w:rPr>
          <w:rFonts w:ascii="Garamond" w:eastAsia="华文仿宋" w:hAnsi="Garamond"/>
          <w:sz w:val="24"/>
        </w:rPr>
      </w:pPr>
      <w:r>
        <w:rPr>
          <w:rFonts w:ascii="Garamond" w:eastAsia="华文仿宋" w:hAnsi="Garamond"/>
          <w:sz w:val="24"/>
        </w:rPr>
        <w:t>根据联邦企业律师协会</w:t>
      </w:r>
      <w:r>
        <w:rPr>
          <w:rFonts w:ascii="Garamond" w:eastAsia="华文仿宋" w:hAnsi="Garamond"/>
          <w:sz w:val="24"/>
        </w:rPr>
        <w:t>(</w:t>
      </w:r>
      <w:proofErr w:type="spellStart"/>
      <w:r>
        <w:rPr>
          <w:rFonts w:ascii="Garamond" w:eastAsia="华文仿宋" w:hAnsi="Garamond"/>
          <w:sz w:val="24"/>
        </w:rPr>
        <w:t>Bundesverband</w:t>
      </w:r>
      <w:proofErr w:type="spellEnd"/>
      <w:r>
        <w:rPr>
          <w:rFonts w:ascii="Garamond" w:eastAsia="华文仿宋" w:hAnsi="Garamond"/>
          <w:sz w:val="24"/>
        </w:rPr>
        <w:t xml:space="preserve"> fur </w:t>
      </w:r>
      <w:proofErr w:type="spellStart"/>
      <w:r>
        <w:rPr>
          <w:rFonts w:ascii="Garamond" w:eastAsia="华文仿宋" w:hAnsi="Garamond"/>
          <w:sz w:val="24"/>
        </w:rPr>
        <w:t>Unternehmensjuristen</w:t>
      </w:r>
      <w:proofErr w:type="spellEnd"/>
      <w:r>
        <w:rPr>
          <w:rFonts w:ascii="Garamond" w:eastAsia="华文仿宋" w:hAnsi="Garamond"/>
          <w:sz w:val="24"/>
        </w:rPr>
        <w:t>, BUJ)</w:t>
      </w:r>
      <w:r>
        <w:rPr>
          <w:rFonts w:ascii="Garamond" w:eastAsia="华文仿宋" w:hAnsi="Garamond"/>
          <w:sz w:val="24"/>
        </w:rPr>
        <w:t>开展的</w:t>
      </w:r>
      <w:r>
        <w:rPr>
          <w:rFonts w:ascii="Garamond" w:eastAsia="华文仿宋" w:hAnsi="Garamond"/>
          <w:sz w:val="24"/>
        </w:rPr>
        <w:t>“</w:t>
      </w:r>
      <w:proofErr w:type="spellStart"/>
      <w:r>
        <w:rPr>
          <w:rFonts w:ascii="Garamond" w:eastAsia="华文仿宋" w:hAnsi="Garamond"/>
          <w:sz w:val="24"/>
        </w:rPr>
        <w:t>Kanzleimonitor</w:t>
      </w:r>
      <w:proofErr w:type="spellEnd"/>
      <w:r>
        <w:rPr>
          <w:rFonts w:ascii="Garamond" w:eastAsia="华文仿宋" w:hAnsi="Garamond"/>
          <w:sz w:val="24"/>
        </w:rPr>
        <w:t>”</w:t>
      </w:r>
      <w:r>
        <w:rPr>
          <w:rFonts w:ascii="Garamond" w:eastAsia="华文仿宋" w:hAnsi="Garamond"/>
          <w:sz w:val="24"/>
        </w:rPr>
        <w:t>律师事务所调查，</w:t>
      </w:r>
      <w:r>
        <w:rPr>
          <w:rFonts w:ascii="Garamond" w:eastAsia="华文仿宋" w:hAnsi="Garamond"/>
          <w:sz w:val="24"/>
        </w:rPr>
        <w:t xml:space="preserve">Marc </w:t>
      </w:r>
      <w:proofErr w:type="spellStart"/>
      <w:r>
        <w:rPr>
          <w:rFonts w:ascii="Garamond" w:eastAsia="华文仿宋" w:hAnsi="Garamond"/>
          <w:sz w:val="24"/>
        </w:rPr>
        <w:t>Hilber</w:t>
      </w:r>
      <w:proofErr w:type="spellEnd"/>
      <w:r>
        <w:rPr>
          <w:rFonts w:ascii="Garamond" w:eastAsia="华文仿宋" w:hAnsi="Garamond"/>
          <w:sz w:val="24"/>
        </w:rPr>
        <w:t>是德国最受推荐的</w:t>
      </w:r>
      <w:r>
        <w:rPr>
          <w:rFonts w:ascii="Garamond" w:eastAsia="华文仿宋" w:hAnsi="Garamond"/>
          <w:sz w:val="24"/>
        </w:rPr>
        <w:t>IT</w:t>
      </w:r>
      <w:r>
        <w:rPr>
          <w:rFonts w:ascii="Garamond" w:eastAsia="华文仿宋" w:hAnsi="Garamond"/>
          <w:sz w:val="24"/>
        </w:rPr>
        <w:t>律师之一，他的名字也被推荐到尤文德</w:t>
      </w:r>
      <w:proofErr w:type="gramStart"/>
      <w:r>
        <w:rPr>
          <w:rFonts w:ascii="Garamond" w:eastAsia="华文仿宋" w:hAnsi="Garamond"/>
          <w:sz w:val="24"/>
        </w:rPr>
        <w:t>国商业</w:t>
      </w:r>
      <w:proofErr w:type="gramEnd"/>
      <w:r>
        <w:rPr>
          <w:rFonts w:ascii="Garamond" w:eastAsia="华文仿宋" w:hAnsi="Garamond"/>
          <w:sz w:val="24"/>
        </w:rPr>
        <w:t>律师事务所手册。</w:t>
      </w:r>
      <w:r>
        <w:rPr>
          <w:rFonts w:ascii="Garamond" w:eastAsia="华文仿宋" w:hAnsi="Garamond"/>
          <w:sz w:val="24"/>
        </w:rPr>
        <w:t>2017</w:t>
      </w:r>
      <w:r>
        <w:rPr>
          <w:rFonts w:ascii="Garamond" w:eastAsia="华文仿宋" w:hAnsi="Garamond"/>
          <w:sz w:val="24"/>
        </w:rPr>
        <w:t>年，美国出版公司</w:t>
      </w:r>
      <w:r>
        <w:rPr>
          <w:rFonts w:ascii="Garamond" w:eastAsia="华文仿宋" w:hAnsi="Garamond"/>
          <w:sz w:val="24"/>
        </w:rPr>
        <w:t>Best Lawyers</w:t>
      </w:r>
      <w:r>
        <w:rPr>
          <w:rFonts w:ascii="Garamond" w:eastAsia="华文仿宋" w:hAnsi="Garamond"/>
          <w:sz w:val="24"/>
        </w:rPr>
        <w:t>将他评为</w:t>
      </w:r>
      <w:r>
        <w:rPr>
          <w:rFonts w:ascii="Garamond" w:eastAsia="华文仿宋" w:hAnsi="Garamond"/>
          <w:sz w:val="24"/>
        </w:rPr>
        <w:t>“</w:t>
      </w:r>
      <w:r>
        <w:rPr>
          <w:rFonts w:ascii="Garamond" w:eastAsia="华文仿宋" w:hAnsi="Garamond"/>
          <w:sz w:val="24"/>
        </w:rPr>
        <w:t>年度律师</w:t>
      </w:r>
      <w:r>
        <w:rPr>
          <w:rFonts w:ascii="Garamond" w:eastAsia="华文仿宋" w:hAnsi="Garamond"/>
          <w:sz w:val="24"/>
        </w:rPr>
        <w:t>”</w:t>
      </w:r>
      <w:r>
        <w:rPr>
          <w:rFonts w:ascii="Garamond" w:eastAsia="华文仿宋" w:hAnsi="Garamond"/>
          <w:sz w:val="24"/>
        </w:rPr>
        <w:t>，</w:t>
      </w:r>
      <w:r>
        <w:rPr>
          <w:rFonts w:ascii="Garamond" w:eastAsia="华文仿宋" w:hAnsi="Garamond"/>
          <w:sz w:val="24"/>
        </w:rPr>
        <w:t>2019</w:t>
      </w:r>
      <w:r>
        <w:rPr>
          <w:rFonts w:ascii="Garamond" w:eastAsia="华文仿宋" w:hAnsi="Garamond"/>
          <w:sz w:val="24"/>
        </w:rPr>
        <w:t>年，德国经济杂志</w:t>
      </w:r>
      <w:proofErr w:type="spellStart"/>
      <w:r>
        <w:rPr>
          <w:rFonts w:ascii="Garamond" w:eastAsia="华文仿宋" w:hAnsi="Garamond"/>
          <w:sz w:val="24"/>
        </w:rPr>
        <w:t>Wirtschafts</w:t>
      </w:r>
      <w:proofErr w:type="spellEnd"/>
      <w:r>
        <w:rPr>
          <w:rFonts w:ascii="Garamond" w:eastAsia="华文仿宋" w:hAnsi="Garamond"/>
          <w:sz w:val="24"/>
        </w:rPr>
        <w:t xml:space="preserve"> </w:t>
      </w:r>
      <w:proofErr w:type="spellStart"/>
      <w:r>
        <w:rPr>
          <w:rFonts w:ascii="Garamond" w:eastAsia="华文仿宋" w:hAnsi="Garamond"/>
          <w:sz w:val="24"/>
        </w:rPr>
        <w:t>Woche</w:t>
      </w:r>
      <w:proofErr w:type="spellEnd"/>
      <w:r>
        <w:rPr>
          <w:rFonts w:ascii="Garamond" w:eastAsia="华文仿宋" w:hAnsi="Garamond"/>
          <w:sz w:val="24"/>
        </w:rPr>
        <w:t>第二次投票选他为德国</w:t>
      </w:r>
      <w:r>
        <w:rPr>
          <w:rFonts w:ascii="Garamond" w:eastAsia="华文仿宋" w:hAnsi="Garamond"/>
          <w:sz w:val="24"/>
        </w:rPr>
        <w:t>IT Law</w:t>
      </w:r>
      <w:r>
        <w:rPr>
          <w:rFonts w:ascii="Garamond" w:eastAsia="华文仿宋" w:hAnsi="Garamond"/>
          <w:sz w:val="24"/>
        </w:rPr>
        <w:t>最好的律师之一。</w:t>
      </w:r>
    </w:p>
    <w:p w14:paraId="7FD190D8" w14:textId="77777777" w:rsidR="00AB7A8D" w:rsidRDefault="00AB7A8D" w:rsidP="00AB7A8D">
      <w:pPr>
        <w:spacing w:line="540" w:lineRule="exact"/>
        <w:rPr>
          <w:rFonts w:ascii="Garamond" w:eastAsia="华文仿宋" w:hAnsi="Garamond"/>
          <w:sz w:val="24"/>
        </w:rPr>
      </w:pPr>
    </w:p>
    <w:p w14:paraId="25AEAF6C" w14:textId="77777777" w:rsidR="00AB7A8D" w:rsidRDefault="00AB7A8D" w:rsidP="00AB7A8D">
      <w:pPr>
        <w:autoSpaceDE w:val="0"/>
        <w:autoSpaceDN w:val="0"/>
        <w:adjustRightInd w:val="0"/>
        <w:jc w:val="left"/>
        <w:rPr>
          <w:rFonts w:ascii="Garamond" w:eastAsia="宋体" w:hAnsi="Garamond" w:cs="Times New Roman"/>
          <w:kern w:val="0"/>
          <w:sz w:val="22"/>
          <w:szCs w:val="22"/>
        </w:rPr>
      </w:pPr>
      <w:r>
        <w:rPr>
          <w:rFonts w:ascii="Garamond" w:eastAsia="华文仿宋" w:hAnsi="Garamond"/>
          <w:sz w:val="24"/>
        </w:rPr>
        <w:t xml:space="preserve">Marc </w:t>
      </w:r>
      <w:proofErr w:type="spellStart"/>
      <w:r>
        <w:rPr>
          <w:rFonts w:ascii="Garamond" w:eastAsia="华文仿宋" w:hAnsi="Garamond"/>
          <w:sz w:val="24"/>
        </w:rPr>
        <w:t>Hilber</w:t>
      </w:r>
      <w:proofErr w:type="spellEnd"/>
      <w:r>
        <w:rPr>
          <w:rFonts w:ascii="Garamond" w:eastAsia="华文仿宋" w:hAnsi="Garamond"/>
          <w:sz w:val="24"/>
        </w:rPr>
        <w:t>是</w:t>
      </w:r>
      <w:r>
        <w:rPr>
          <w:rFonts w:ascii="Garamond" w:eastAsia="华文仿宋" w:hAnsi="Garamond"/>
          <w:sz w:val="24"/>
        </w:rPr>
        <w:t>Otto Schmidt</w:t>
      </w:r>
      <w:r>
        <w:rPr>
          <w:rFonts w:ascii="Garamond" w:eastAsia="华文仿宋" w:hAnsi="Garamond"/>
          <w:sz w:val="24"/>
        </w:rPr>
        <w:t>出版的《云计算指南》的编辑，也是</w:t>
      </w:r>
      <w:r>
        <w:rPr>
          <w:rFonts w:ascii="Garamond" w:eastAsia="宋体" w:hAnsi="Garamond" w:cs="Times New Roman"/>
          <w:kern w:val="0"/>
          <w:sz w:val="22"/>
          <w:szCs w:val="22"/>
        </w:rPr>
        <w:t>Beck's Online Commentary in IT Law (2019</w:t>
      </w:r>
      <w:r>
        <w:rPr>
          <w:rFonts w:ascii="Garamond" w:eastAsia="华文仿宋" w:hAnsi="Garamond"/>
          <w:sz w:val="24"/>
        </w:rPr>
        <w:t>)</w:t>
      </w:r>
      <w:r>
        <w:rPr>
          <w:rFonts w:ascii="Garamond" w:eastAsia="华文仿宋" w:hAnsi="Garamond"/>
          <w:sz w:val="24"/>
        </w:rPr>
        <w:t>的联合编辑。</w:t>
      </w:r>
    </w:p>
    <w:p w14:paraId="398C8CF0" w14:textId="77777777" w:rsidR="00AB7A8D" w:rsidRDefault="00AB7A8D" w:rsidP="00AB7A8D">
      <w:pPr>
        <w:spacing w:line="540" w:lineRule="exact"/>
        <w:rPr>
          <w:rFonts w:ascii="Garamond" w:eastAsia="华文仿宋" w:hAnsi="Garamond"/>
          <w:sz w:val="24"/>
        </w:rPr>
      </w:pPr>
      <w:r>
        <w:rPr>
          <w:rFonts w:ascii="Garamond" w:eastAsia="宋体" w:hAnsi="Garamond" w:cs="Times New Roman"/>
          <w:kern w:val="0"/>
          <w:sz w:val="22"/>
          <w:szCs w:val="22"/>
        </w:rPr>
        <w:t>.</w:t>
      </w:r>
    </w:p>
    <w:p w14:paraId="6007B0B2" w14:textId="77777777" w:rsidR="00AB7A8D" w:rsidRDefault="00AB7A8D" w:rsidP="00AB7A8D">
      <w:pPr>
        <w:spacing w:line="540" w:lineRule="exact"/>
        <w:jc w:val="center"/>
        <w:rPr>
          <w:rFonts w:ascii="Garamond" w:eastAsia="华文仿宋" w:hAnsi="Garamond"/>
          <w:b/>
          <w:bCs/>
          <w:sz w:val="24"/>
        </w:rPr>
      </w:pPr>
    </w:p>
    <w:p w14:paraId="221290E1" w14:textId="77777777" w:rsidR="00AB7A8D" w:rsidRDefault="00AB7A8D" w:rsidP="00AB7A8D">
      <w:pPr>
        <w:spacing w:line="540" w:lineRule="exact"/>
        <w:jc w:val="center"/>
        <w:rPr>
          <w:rFonts w:ascii="Garamond" w:eastAsia="华文仿宋" w:hAnsi="Garamond"/>
          <w:b/>
          <w:bCs/>
          <w:sz w:val="24"/>
        </w:rPr>
      </w:pPr>
      <w:r>
        <w:rPr>
          <w:rFonts w:ascii="Garamond" w:eastAsia="华文仿宋" w:hAnsi="Garamond"/>
          <w:b/>
          <w:bCs/>
          <w:sz w:val="24"/>
        </w:rPr>
        <w:t>陈东生律师</w:t>
      </w:r>
    </w:p>
    <w:p w14:paraId="3D4CD703"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广州市仲裁委员会仲裁员</w:t>
      </w:r>
    </w:p>
    <w:p w14:paraId="47E16EAC"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广州知识产权维权援助专家库专家</w:t>
      </w:r>
    </w:p>
    <w:p w14:paraId="2E5F9B7F"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广东诉讼法学研究会理事</w:t>
      </w:r>
    </w:p>
    <w:p w14:paraId="24DD16E7"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中国人民大学法学硕士</w:t>
      </w:r>
    </w:p>
    <w:p w14:paraId="50C4657F"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香港大学普通法硕士</w:t>
      </w:r>
    </w:p>
    <w:p w14:paraId="1976A137" w14:textId="77777777" w:rsidR="00AB7A8D" w:rsidRDefault="00AB7A8D" w:rsidP="00AB7A8D">
      <w:pPr>
        <w:spacing w:line="540" w:lineRule="exact"/>
        <w:rPr>
          <w:rFonts w:ascii="Garamond" w:eastAsia="华文仿宋" w:hAnsi="Garamond"/>
          <w:sz w:val="24"/>
        </w:rPr>
      </w:pPr>
      <w:r>
        <w:rPr>
          <w:rFonts w:ascii="Garamond" w:eastAsia="华文仿宋" w:hAnsi="Garamond"/>
          <w:sz w:val="24"/>
        </w:rPr>
        <w:t>陈东生律师曾任原广州知识产权法院高级法官，曾在广州市两级法院工作近二十年，先后担任审判员、庭长、审判委员会委员等职务。曾审理过大量的涉及专利、商标、著作权、反不正当竞争等知识产权案件及涉及国内外商事合同、金融、公司、企业破产或强制清算等商事案件，具有深厚的法律功底及丰富的司法实践经验。</w:t>
      </w:r>
      <w:r>
        <w:rPr>
          <w:rFonts w:ascii="Garamond" w:eastAsia="华文仿宋" w:hAnsi="Garamond"/>
          <w:sz w:val="24"/>
        </w:rPr>
        <w:t>2017</w:t>
      </w:r>
      <w:r>
        <w:rPr>
          <w:rFonts w:ascii="Garamond" w:eastAsia="华文仿宋" w:hAnsi="Garamond"/>
          <w:sz w:val="24"/>
        </w:rPr>
        <w:t>年</w:t>
      </w:r>
      <w:r>
        <w:rPr>
          <w:rFonts w:ascii="Garamond" w:eastAsia="华文仿宋" w:hAnsi="Garamond"/>
          <w:sz w:val="24"/>
        </w:rPr>
        <w:t>5</w:t>
      </w:r>
      <w:r>
        <w:rPr>
          <w:rFonts w:ascii="Garamond" w:eastAsia="华文仿宋" w:hAnsi="Garamond"/>
          <w:sz w:val="24"/>
        </w:rPr>
        <w:t>月加入法律服务行业，主要提供民商事争议解决、商事、知识产权仲裁及企业常年法律顾问等服务，现担任奥克斯空调股份有限公司、广州日报、科大讯飞华南有限公司、广州思能燃烧技术有限公司等多家企业的法律顾问。</w:t>
      </w:r>
    </w:p>
    <w:p w14:paraId="771379EB" w14:textId="77777777" w:rsidR="00AB7A8D" w:rsidRDefault="00AB7A8D" w:rsidP="00AB7A8D">
      <w:pPr>
        <w:spacing w:line="540" w:lineRule="exact"/>
        <w:jc w:val="center"/>
        <w:rPr>
          <w:rFonts w:ascii="Garamond" w:eastAsia="华文仿宋" w:hAnsi="Garamond"/>
          <w:b/>
          <w:bCs/>
          <w:sz w:val="24"/>
        </w:rPr>
      </w:pPr>
    </w:p>
    <w:p w14:paraId="41391C64" w14:textId="77777777" w:rsidR="00AB7A8D" w:rsidRDefault="00AB7A8D" w:rsidP="00AB7A8D">
      <w:pPr>
        <w:spacing w:line="540" w:lineRule="exact"/>
        <w:jc w:val="center"/>
        <w:rPr>
          <w:rFonts w:ascii="Garamond" w:eastAsia="华文仿宋" w:hAnsi="Garamond"/>
          <w:b/>
          <w:bCs/>
          <w:sz w:val="24"/>
        </w:rPr>
      </w:pPr>
      <w:r>
        <w:rPr>
          <w:rFonts w:ascii="Garamond" w:eastAsia="华文仿宋" w:hAnsi="Garamond"/>
          <w:b/>
          <w:bCs/>
          <w:sz w:val="24"/>
        </w:rPr>
        <w:lastRenderedPageBreak/>
        <w:t>章升律师</w:t>
      </w:r>
    </w:p>
    <w:p w14:paraId="4702F115"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广东育资律师事务所合伙人</w:t>
      </w:r>
    </w:p>
    <w:p w14:paraId="56E79AC7"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中国人民大学法学学士</w:t>
      </w:r>
    </w:p>
    <w:p w14:paraId="0E29B091" w14:textId="77777777" w:rsidR="00AB7A8D" w:rsidRDefault="00AB7A8D" w:rsidP="00AB7A8D">
      <w:pPr>
        <w:spacing w:line="540" w:lineRule="exact"/>
        <w:jc w:val="center"/>
        <w:rPr>
          <w:rFonts w:ascii="Garamond" w:eastAsia="华文仿宋" w:hAnsi="Garamond"/>
          <w:sz w:val="24"/>
        </w:rPr>
      </w:pPr>
      <w:r>
        <w:rPr>
          <w:rFonts w:ascii="Garamond" w:eastAsia="华文仿宋" w:hAnsi="Garamond"/>
          <w:sz w:val="24"/>
        </w:rPr>
        <w:t>澳门大学国际商法法学硕士</w:t>
      </w:r>
    </w:p>
    <w:p w14:paraId="70677035" w14:textId="77777777" w:rsidR="00AB7A8D" w:rsidRDefault="00AB7A8D" w:rsidP="00AB7A8D">
      <w:pPr>
        <w:widowControl/>
        <w:rPr>
          <w:rFonts w:ascii="Garamond" w:eastAsia="华文仿宋" w:hAnsi="Garamond"/>
          <w:sz w:val="24"/>
        </w:rPr>
      </w:pPr>
      <w:r>
        <w:rPr>
          <w:rFonts w:ascii="Garamond" w:eastAsia="华文仿宋" w:hAnsi="Garamond"/>
          <w:sz w:val="24"/>
        </w:rPr>
        <w:t>章升律师曾就读于澳门大学国际商法硕士，全英文课程教学，三年的英文法律课程训练使章律师具备了出色的法律英语阅读与写作的能力；</w:t>
      </w:r>
    </w:p>
    <w:p w14:paraId="4B4890AC" w14:textId="77777777" w:rsidR="00AB7A8D" w:rsidRDefault="00AB7A8D" w:rsidP="00AB7A8D">
      <w:pPr>
        <w:widowControl/>
        <w:rPr>
          <w:rFonts w:ascii="Garamond" w:eastAsia="华文仿宋" w:hAnsi="Garamond"/>
          <w:sz w:val="24"/>
        </w:rPr>
      </w:pPr>
      <w:r>
        <w:rPr>
          <w:rFonts w:ascii="Garamond" w:eastAsia="华文仿宋" w:hAnsi="Garamond"/>
          <w:sz w:val="24"/>
        </w:rPr>
        <w:t>章升律师全面积累公司有关法律事务经验，为美国、欧洲、日本、香港等数十家大中型外国公司、外资公司、银行就外商投资事务及</w:t>
      </w:r>
      <w:r>
        <w:rPr>
          <w:rFonts w:ascii="Garamond" w:eastAsia="华文仿宋" w:hAnsi="Garamond"/>
          <w:sz w:val="24"/>
        </w:rPr>
        <w:t>/</w:t>
      </w:r>
      <w:r>
        <w:rPr>
          <w:rFonts w:ascii="Garamond" w:eastAsia="华文仿宋" w:hAnsi="Garamond"/>
          <w:sz w:val="24"/>
        </w:rPr>
        <w:t>或公司日常事务，以英语和中文双语提供法律服务（书面和会面提供咨询意见、协助客户商务谈判等）、承办国际贸易、民间借贷、劳动纠纷等诉讼案件；就股权并购、房地产交易、城市更新等项目积累了丰富经验。</w:t>
      </w:r>
    </w:p>
    <w:p w14:paraId="39E2F438" w14:textId="77777777" w:rsidR="00AB7A8D" w:rsidRDefault="00AB7A8D" w:rsidP="00AB7A8D">
      <w:pPr>
        <w:widowControl/>
        <w:rPr>
          <w:rFonts w:ascii="Garamond" w:eastAsia="华文仿宋" w:hAnsi="Garamond"/>
          <w:sz w:val="24"/>
        </w:rPr>
      </w:pPr>
    </w:p>
    <w:p w14:paraId="52BFEB19" w14:textId="77777777" w:rsidR="00AB7A8D" w:rsidRDefault="00AB7A8D" w:rsidP="00AB7A8D">
      <w:pPr>
        <w:spacing w:line="400" w:lineRule="exact"/>
        <w:rPr>
          <w:rFonts w:ascii="Garamond" w:eastAsia="仿宋" w:hAnsi="Garamond"/>
          <w:b/>
          <w:bCs/>
          <w:sz w:val="24"/>
        </w:rPr>
      </w:pPr>
      <w:r>
        <w:rPr>
          <w:rFonts w:ascii="Garamond" w:eastAsia="仿宋" w:hAnsi="Garamond"/>
          <w:b/>
          <w:bCs/>
          <w:sz w:val="24"/>
        </w:rPr>
        <w:t>主持人：</w:t>
      </w:r>
    </w:p>
    <w:p w14:paraId="27AB075C" w14:textId="77777777" w:rsidR="00AB7A8D" w:rsidRDefault="00AB7A8D" w:rsidP="00AB7A8D">
      <w:pPr>
        <w:spacing w:line="400" w:lineRule="exact"/>
        <w:jc w:val="center"/>
        <w:rPr>
          <w:rFonts w:ascii="Garamond" w:eastAsia="仿宋" w:hAnsi="Garamond"/>
          <w:sz w:val="24"/>
        </w:rPr>
      </w:pPr>
      <w:r>
        <w:rPr>
          <w:rFonts w:ascii="Garamond" w:eastAsia="仿宋" w:hAnsi="Garamond"/>
          <w:b/>
          <w:bCs/>
          <w:sz w:val="24"/>
        </w:rPr>
        <w:t>潘立冬</w:t>
      </w:r>
      <w:r>
        <w:rPr>
          <w:rFonts w:ascii="Garamond" w:eastAsia="仿宋" w:hAnsi="Garamond"/>
          <w:sz w:val="24"/>
        </w:rPr>
        <w:t xml:space="preserve"> </w:t>
      </w:r>
      <w:r>
        <w:rPr>
          <w:rFonts w:ascii="Garamond" w:eastAsia="仿宋" w:hAnsi="Garamond"/>
          <w:sz w:val="24"/>
        </w:rPr>
        <w:t>合伙人、律师</w:t>
      </w:r>
    </w:p>
    <w:p w14:paraId="67460FC3" w14:textId="77777777" w:rsidR="00AB7A8D" w:rsidRDefault="00AB7A8D" w:rsidP="00AB7A8D">
      <w:pPr>
        <w:spacing w:line="400" w:lineRule="exact"/>
        <w:jc w:val="center"/>
        <w:rPr>
          <w:rFonts w:ascii="Garamond" w:eastAsia="仿宋" w:hAnsi="Garamond"/>
          <w:sz w:val="24"/>
        </w:rPr>
      </w:pPr>
      <w:r>
        <w:rPr>
          <w:rFonts w:ascii="Garamond" w:eastAsia="仿宋" w:hAnsi="Garamond"/>
          <w:sz w:val="24"/>
        </w:rPr>
        <w:t>中国及纽约州执业律师</w:t>
      </w:r>
    </w:p>
    <w:p w14:paraId="05D7A6A7" w14:textId="77777777" w:rsidR="00AB7A8D" w:rsidRDefault="00AB7A8D" w:rsidP="00AB7A8D">
      <w:pPr>
        <w:spacing w:line="400" w:lineRule="exact"/>
        <w:jc w:val="center"/>
        <w:rPr>
          <w:rFonts w:ascii="Garamond" w:eastAsia="仿宋" w:hAnsi="Garamond"/>
          <w:sz w:val="24"/>
        </w:rPr>
      </w:pPr>
      <w:r>
        <w:rPr>
          <w:rFonts w:ascii="Garamond" w:eastAsia="仿宋" w:hAnsi="Garamond"/>
          <w:sz w:val="24"/>
        </w:rPr>
        <w:t>仲裁员、调解员</w:t>
      </w:r>
    </w:p>
    <w:p w14:paraId="3D20FCFB" w14:textId="77777777" w:rsidR="00AB7A8D" w:rsidRDefault="00AB7A8D" w:rsidP="00AB7A8D">
      <w:pPr>
        <w:spacing w:line="400" w:lineRule="exact"/>
        <w:jc w:val="center"/>
        <w:rPr>
          <w:rFonts w:ascii="Garamond" w:eastAsia="仿宋" w:hAnsi="Garamond"/>
          <w:sz w:val="24"/>
        </w:rPr>
      </w:pPr>
    </w:p>
    <w:p w14:paraId="3595F862" w14:textId="77777777" w:rsidR="00AB7A8D" w:rsidRDefault="00AB7A8D" w:rsidP="00AB7A8D">
      <w:pPr>
        <w:spacing w:line="400" w:lineRule="exact"/>
        <w:rPr>
          <w:rFonts w:ascii="Garamond" w:eastAsia="仿宋" w:hAnsi="Garamond"/>
          <w:sz w:val="24"/>
        </w:rPr>
      </w:pPr>
      <w:r>
        <w:rPr>
          <w:rFonts w:ascii="Garamond" w:eastAsia="仿宋" w:hAnsi="Garamond"/>
          <w:sz w:val="24"/>
        </w:rPr>
        <w:t>环太平洋律师协会（</w:t>
      </w:r>
      <w:r>
        <w:rPr>
          <w:rFonts w:ascii="Garamond" w:eastAsia="仿宋" w:hAnsi="Garamond"/>
          <w:sz w:val="24"/>
        </w:rPr>
        <w:t>IPBA</w:t>
      </w:r>
      <w:r>
        <w:rPr>
          <w:rFonts w:ascii="Garamond" w:eastAsia="仿宋" w:hAnsi="Garamond"/>
          <w:sz w:val="24"/>
        </w:rPr>
        <w:t>）知识产权委员会</w:t>
      </w:r>
      <w:r>
        <w:rPr>
          <w:rFonts w:ascii="Garamond" w:eastAsia="仿宋" w:hAnsi="Garamond"/>
          <w:sz w:val="24"/>
        </w:rPr>
        <w:t xml:space="preserve">  </w:t>
      </w:r>
      <w:r>
        <w:rPr>
          <w:rFonts w:ascii="Garamond" w:eastAsia="仿宋" w:hAnsi="Garamond"/>
          <w:sz w:val="24"/>
        </w:rPr>
        <w:t>副主席</w:t>
      </w:r>
    </w:p>
    <w:p w14:paraId="5566A137" w14:textId="77777777" w:rsidR="00AB7A8D" w:rsidRDefault="00AB7A8D" w:rsidP="00AB7A8D">
      <w:pPr>
        <w:spacing w:line="400" w:lineRule="exact"/>
        <w:rPr>
          <w:rFonts w:ascii="Garamond" w:eastAsia="仿宋" w:hAnsi="Garamond"/>
          <w:sz w:val="24"/>
        </w:rPr>
      </w:pPr>
      <w:r>
        <w:rPr>
          <w:rFonts w:ascii="Garamond" w:eastAsia="仿宋" w:hAnsi="Garamond"/>
          <w:sz w:val="24"/>
        </w:rPr>
        <w:t>韩国</w:t>
      </w:r>
      <w:r>
        <w:rPr>
          <w:rFonts w:ascii="Garamond" w:eastAsia="仿宋" w:hAnsi="Garamond"/>
          <w:sz w:val="24"/>
        </w:rPr>
        <w:t>/</w:t>
      </w:r>
      <w:r>
        <w:rPr>
          <w:rFonts w:ascii="Garamond" w:eastAsia="仿宋" w:hAnsi="Garamond"/>
          <w:sz w:val="24"/>
        </w:rPr>
        <w:t>新加坡</w:t>
      </w:r>
      <w:r>
        <w:rPr>
          <w:rFonts w:ascii="Garamond" w:eastAsia="仿宋" w:hAnsi="Garamond"/>
          <w:sz w:val="24"/>
        </w:rPr>
        <w:t>/</w:t>
      </w:r>
      <w:r>
        <w:rPr>
          <w:rFonts w:ascii="Garamond" w:eastAsia="仿宋" w:hAnsi="Garamond"/>
          <w:sz w:val="24"/>
        </w:rPr>
        <w:t>菲律宾领事馆</w:t>
      </w:r>
      <w:r>
        <w:rPr>
          <w:rFonts w:ascii="Garamond" w:eastAsia="仿宋" w:hAnsi="Garamond"/>
          <w:sz w:val="24"/>
        </w:rPr>
        <w:t xml:space="preserve">  </w:t>
      </w:r>
      <w:r>
        <w:rPr>
          <w:rFonts w:ascii="Garamond" w:eastAsia="仿宋" w:hAnsi="Garamond"/>
          <w:sz w:val="24"/>
        </w:rPr>
        <w:t>法律顾问</w:t>
      </w:r>
    </w:p>
    <w:p w14:paraId="5D439E1C" w14:textId="77777777" w:rsidR="00AB7A8D" w:rsidRDefault="00AB7A8D" w:rsidP="00AB7A8D">
      <w:pPr>
        <w:spacing w:line="400" w:lineRule="exact"/>
        <w:rPr>
          <w:rFonts w:ascii="Garamond" w:eastAsia="仿宋" w:hAnsi="Garamond"/>
          <w:sz w:val="24"/>
        </w:rPr>
      </w:pPr>
      <w:r>
        <w:rPr>
          <w:rFonts w:ascii="Garamond" w:eastAsia="仿宋" w:hAnsi="Garamond"/>
          <w:sz w:val="24"/>
        </w:rPr>
        <w:t>中山大学法学院</w:t>
      </w:r>
      <w:r>
        <w:rPr>
          <w:rFonts w:ascii="Garamond" w:eastAsia="仿宋" w:hAnsi="Garamond"/>
          <w:sz w:val="24"/>
        </w:rPr>
        <w:t xml:space="preserve">  </w:t>
      </w:r>
      <w:r>
        <w:rPr>
          <w:rFonts w:ascii="Garamond" w:eastAsia="仿宋" w:hAnsi="Garamond"/>
          <w:sz w:val="24"/>
        </w:rPr>
        <w:t>研究生导师</w:t>
      </w:r>
    </w:p>
    <w:p w14:paraId="06157DEE" w14:textId="77777777" w:rsidR="00AB7A8D" w:rsidRDefault="00AB7A8D" w:rsidP="00AB7A8D">
      <w:pPr>
        <w:spacing w:line="400" w:lineRule="exact"/>
        <w:rPr>
          <w:rFonts w:ascii="Garamond" w:eastAsia="仿宋" w:hAnsi="Garamond"/>
          <w:sz w:val="24"/>
        </w:rPr>
      </w:pPr>
      <w:r>
        <w:rPr>
          <w:rFonts w:ascii="Garamond" w:eastAsia="仿宋" w:hAnsi="Garamond"/>
          <w:sz w:val="24"/>
        </w:rPr>
        <w:t>入选司法部</w:t>
      </w:r>
      <w:r>
        <w:rPr>
          <w:rFonts w:ascii="Garamond" w:eastAsia="仿宋" w:hAnsi="Garamond"/>
          <w:sz w:val="24"/>
        </w:rPr>
        <w:t>“</w:t>
      </w:r>
      <w:r>
        <w:rPr>
          <w:rFonts w:ascii="Garamond" w:eastAsia="仿宋" w:hAnsi="Garamond"/>
          <w:sz w:val="24"/>
        </w:rPr>
        <w:t>全国涉外律师人才库</w:t>
      </w:r>
      <w:r>
        <w:rPr>
          <w:rFonts w:ascii="Garamond" w:eastAsia="仿宋" w:hAnsi="Garamond"/>
          <w:sz w:val="24"/>
        </w:rPr>
        <w:t>”</w:t>
      </w:r>
    </w:p>
    <w:p w14:paraId="018CBA34" w14:textId="77777777" w:rsidR="00AB7A8D" w:rsidRDefault="00AB7A8D" w:rsidP="00AB7A8D">
      <w:pPr>
        <w:spacing w:line="400" w:lineRule="exact"/>
        <w:rPr>
          <w:rFonts w:ascii="Garamond" w:eastAsia="仿宋" w:hAnsi="Garamond"/>
          <w:sz w:val="24"/>
        </w:rPr>
      </w:pPr>
      <w:r>
        <w:rPr>
          <w:rFonts w:ascii="Garamond" w:eastAsia="仿宋" w:hAnsi="Garamond"/>
          <w:sz w:val="24"/>
        </w:rPr>
        <w:t>深圳市律协一带一路及涉外专业委员会</w:t>
      </w:r>
      <w:r>
        <w:rPr>
          <w:rFonts w:ascii="Garamond" w:eastAsia="仿宋" w:hAnsi="Garamond"/>
          <w:sz w:val="24"/>
        </w:rPr>
        <w:t xml:space="preserve">  </w:t>
      </w:r>
      <w:r>
        <w:rPr>
          <w:rFonts w:ascii="Garamond" w:eastAsia="仿宋" w:hAnsi="Garamond"/>
          <w:sz w:val="24"/>
        </w:rPr>
        <w:t>主任</w:t>
      </w:r>
    </w:p>
    <w:p w14:paraId="0ED00CD9" w14:textId="77777777" w:rsidR="00AB7A8D" w:rsidRDefault="00AB7A8D" w:rsidP="00AB7A8D">
      <w:pPr>
        <w:spacing w:line="400" w:lineRule="exact"/>
        <w:rPr>
          <w:rFonts w:ascii="Garamond" w:eastAsia="仿宋" w:hAnsi="Garamond"/>
          <w:sz w:val="24"/>
        </w:rPr>
      </w:pPr>
      <w:r>
        <w:rPr>
          <w:rFonts w:ascii="Garamond" w:eastAsia="仿宋" w:hAnsi="Garamond"/>
          <w:sz w:val="24"/>
        </w:rPr>
        <w:t>广东省一带一路法律服务研究中心</w:t>
      </w:r>
      <w:r>
        <w:rPr>
          <w:rFonts w:ascii="Garamond" w:eastAsia="仿宋" w:hAnsi="Garamond"/>
          <w:sz w:val="24"/>
        </w:rPr>
        <w:t xml:space="preserve">  </w:t>
      </w:r>
      <w:r>
        <w:rPr>
          <w:rFonts w:ascii="Garamond" w:eastAsia="仿宋" w:hAnsi="Garamond"/>
          <w:sz w:val="24"/>
        </w:rPr>
        <w:t>成员</w:t>
      </w:r>
    </w:p>
    <w:p w14:paraId="5E899DE6" w14:textId="77777777" w:rsidR="00AB7A8D" w:rsidRDefault="00AB7A8D" w:rsidP="00AB7A8D">
      <w:pPr>
        <w:spacing w:line="400" w:lineRule="exact"/>
        <w:rPr>
          <w:rFonts w:ascii="Garamond" w:eastAsia="仿宋" w:hAnsi="Garamond"/>
          <w:sz w:val="24"/>
        </w:rPr>
      </w:pPr>
      <w:r>
        <w:rPr>
          <w:rFonts w:ascii="Garamond" w:eastAsia="仿宋" w:hAnsi="Garamond"/>
          <w:sz w:val="24"/>
        </w:rPr>
        <w:t>前海</w:t>
      </w:r>
      <w:r>
        <w:rPr>
          <w:rFonts w:ascii="Garamond" w:eastAsia="仿宋" w:hAnsi="Garamond"/>
          <w:sz w:val="24"/>
        </w:rPr>
        <w:t>“</w:t>
      </w:r>
      <w:r>
        <w:rPr>
          <w:rFonts w:ascii="Garamond" w:eastAsia="仿宋" w:hAnsi="Garamond"/>
          <w:sz w:val="24"/>
        </w:rPr>
        <w:t>一带一路</w:t>
      </w:r>
      <w:r>
        <w:rPr>
          <w:rFonts w:ascii="Garamond" w:eastAsia="仿宋" w:hAnsi="Garamond"/>
          <w:sz w:val="24"/>
        </w:rPr>
        <w:t>”</w:t>
      </w:r>
      <w:r>
        <w:rPr>
          <w:rFonts w:ascii="Garamond" w:eastAsia="仿宋" w:hAnsi="Garamond"/>
          <w:sz w:val="24"/>
        </w:rPr>
        <w:t>法律服务联合会</w:t>
      </w:r>
      <w:r>
        <w:rPr>
          <w:rFonts w:ascii="Garamond" w:eastAsia="仿宋" w:hAnsi="Garamond"/>
          <w:sz w:val="24"/>
        </w:rPr>
        <w:t xml:space="preserve">  </w:t>
      </w:r>
      <w:r>
        <w:rPr>
          <w:rFonts w:ascii="Garamond" w:eastAsia="仿宋" w:hAnsi="Garamond"/>
          <w:sz w:val="24"/>
        </w:rPr>
        <w:t>创始理事</w:t>
      </w:r>
    </w:p>
    <w:p w14:paraId="607B6751" w14:textId="77777777" w:rsidR="00AB7A8D" w:rsidRDefault="00AB7A8D" w:rsidP="00AB7A8D">
      <w:pPr>
        <w:spacing w:line="400" w:lineRule="exact"/>
        <w:rPr>
          <w:rFonts w:ascii="Garamond" w:eastAsia="仿宋" w:hAnsi="Garamond"/>
          <w:sz w:val="24"/>
        </w:rPr>
      </w:pPr>
      <w:r>
        <w:rPr>
          <w:rFonts w:ascii="Garamond" w:eastAsia="仿宋" w:hAnsi="Garamond"/>
          <w:sz w:val="24"/>
        </w:rPr>
        <w:t>澳门一带一路法律服务研究会</w:t>
      </w:r>
      <w:r>
        <w:rPr>
          <w:rFonts w:ascii="Garamond" w:eastAsia="仿宋" w:hAnsi="Garamond"/>
          <w:sz w:val="24"/>
        </w:rPr>
        <w:t xml:space="preserve">  </w:t>
      </w:r>
      <w:r>
        <w:rPr>
          <w:rFonts w:ascii="Garamond" w:eastAsia="仿宋" w:hAnsi="Garamond"/>
          <w:sz w:val="24"/>
        </w:rPr>
        <w:t>学术顾问</w:t>
      </w:r>
    </w:p>
    <w:p w14:paraId="79378004" w14:textId="77777777" w:rsidR="00AB7A8D" w:rsidRDefault="00AB7A8D" w:rsidP="00AB7A8D">
      <w:pPr>
        <w:widowControl/>
        <w:rPr>
          <w:rFonts w:ascii="Garamond" w:eastAsia="华文仿宋" w:hAnsi="Garamond"/>
          <w:sz w:val="24"/>
        </w:rPr>
      </w:pPr>
    </w:p>
    <w:p w14:paraId="61370161" w14:textId="77777777" w:rsidR="00AB7A8D" w:rsidRDefault="00AB7A8D" w:rsidP="00AB7A8D"/>
    <w:p w14:paraId="5AE8E517" w14:textId="77777777" w:rsidR="000E336C" w:rsidRPr="00AB7A8D" w:rsidRDefault="000E336C"/>
    <w:sectPr w:rsidR="000E336C" w:rsidRPr="00AB7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EED9" w14:textId="77777777" w:rsidR="00992577" w:rsidRDefault="00992577" w:rsidP="00AB7A8D">
      <w:r>
        <w:separator/>
      </w:r>
    </w:p>
  </w:endnote>
  <w:endnote w:type="continuationSeparator" w:id="0">
    <w:p w14:paraId="0515491C" w14:textId="77777777" w:rsidR="00992577" w:rsidRDefault="00992577" w:rsidP="00AB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Garamond">
    <w:altName w:val="PMingLiU-ExtB"/>
    <w:panose1 w:val="02020404030301010803"/>
    <w:charset w:val="00"/>
    <w:family w:val="roman"/>
    <w:pitch w:val="variable"/>
    <w:sig w:usb0="00000287" w:usb1="00000000" w:usb2="00000000" w:usb3="00000000" w:csb0="0000009F" w:csb1="00000000"/>
  </w:font>
  <w:font w:name="华文仿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0542" w14:textId="77777777" w:rsidR="00992577" w:rsidRDefault="00992577" w:rsidP="00AB7A8D">
      <w:r>
        <w:separator/>
      </w:r>
    </w:p>
  </w:footnote>
  <w:footnote w:type="continuationSeparator" w:id="0">
    <w:p w14:paraId="53A7B779" w14:textId="77777777" w:rsidR="00992577" w:rsidRDefault="00992577" w:rsidP="00AB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AD"/>
    <w:rsid w:val="000321AE"/>
    <w:rsid w:val="000E336C"/>
    <w:rsid w:val="00133F44"/>
    <w:rsid w:val="00992577"/>
    <w:rsid w:val="00A909AD"/>
    <w:rsid w:val="00AB7A8D"/>
    <w:rsid w:val="00DA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07AC6-011D-4400-AAB9-D4C2F7EA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7A8D"/>
    <w:pPr>
      <w:widowControl w:val="0"/>
      <w:spacing w:line="240" w:lineRule="auto"/>
    </w:pPr>
    <w:rPr>
      <w:szCs w:val="24"/>
    </w:rPr>
  </w:style>
  <w:style w:type="paragraph" w:styleId="1">
    <w:name w:val="heading 1"/>
    <w:aliases w:val="主标题"/>
    <w:basedOn w:val="a"/>
    <w:next w:val="a"/>
    <w:link w:val="10"/>
    <w:uiPriority w:val="9"/>
    <w:qFormat/>
    <w:rsid w:val="00DA54F2"/>
    <w:pPr>
      <w:keepNext/>
      <w:keepLines/>
      <w:widowControl/>
      <w:spacing w:before="340" w:after="330" w:line="578" w:lineRule="auto"/>
      <w:jc w:val="center"/>
      <w:outlineLvl w:val="0"/>
    </w:pPr>
    <w:rPr>
      <w:rFonts w:eastAsia="华文中宋"/>
      <w:b/>
      <w:bCs/>
      <w:kern w:val="44"/>
      <w:sz w:val="44"/>
      <w:szCs w:val="44"/>
    </w:rPr>
  </w:style>
  <w:style w:type="paragraph" w:styleId="2">
    <w:name w:val="heading 2"/>
    <w:aliases w:val="一级标题"/>
    <w:basedOn w:val="a"/>
    <w:next w:val="a"/>
    <w:link w:val="20"/>
    <w:uiPriority w:val="9"/>
    <w:semiHidden/>
    <w:unhideWhenUsed/>
    <w:qFormat/>
    <w:rsid w:val="00133F44"/>
    <w:pPr>
      <w:keepNext/>
      <w:keepLines/>
      <w:widowControl/>
      <w:spacing w:before="260" w:after="260" w:line="416" w:lineRule="auto"/>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主标题 字符"/>
    <w:basedOn w:val="a0"/>
    <w:link w:val="1"/>
    <w:uiPriority w:val="9"/>
    <w:rsid w:val="00DA54F2"/>
    <w:rPr>
      <w:rFonts w:eastAsia="华文中宋"/>
      <w:b/>
      <w:bCs/>
      <w:kern w:val="44"/>
      <w:sz w:val="44"/>
      <w:szCs w:val="44"/>
    </w:rPr>
  </w:style>
  <w:style w:type="character" w:customStyle="1" w:styleId="20">
    <w:name w:val="标题 2 字符"/>
    <w:aliases w:val="一级标题 字符"/>
    <w:basedOn w:val="a0"/>
    <w:link w:val="2"/>
    <w:uiPriority w:val="9"/>
    <w:semiHidden/>
    <w:rsid w:val="00133F44"/>
    <w:rPr>
      <w:rFonts w:asciiTheme="majorHAnsi" w:eastAsia="黑体" w:hAnsiTheme="majorHAnsi" w:cstheme="majorBidi"/>
      <w:bCs/>
      <w:sz w:val="32"/>
      <w:szCs w:val="32"/>
    </w:rPr>
  </w:style>
  <w:style w:type="paragraph" w:customStyle="1" w:styleId="a3">
    <w:name w:val="二级标题"/>
    <w:basedOn w:val="2"/>
    <w:link w:val="a4"/>
    <w:qFormat/>
    <w:rsid w:val="00133F44"/>
    <w:rPr>
      <w:rFonts w:eastAsia="楷体"/>
      <w:b/>
    </w:rPr>
  </w:style>
  <w:style w:type="character" w:customStyle="1" w:styleId="a4">
    <w:name w:val="二级标题 字符"/>
    <w:basedOn w:val="20"/>
    <w:link w:val="a3"/>
    <w:rsid w:val="00133F44"/>
    <w:rPr>
      <w:rFonts w:asciiTheme="majorHAnsi" w:eastAsia="楷体" w:hAnsiTheme="majorHAnsi" w:cstheme="majorBidi"/>
      <w:b/>
      <w:bCs/>
      <w:sz w:val="32"/>
      <w:szCs w:val="32"/>
    </w:rPr>
  </w:style>
  <w:style w:type="paragraph" w:styleId="a5">
    <w:name w:val="header"/>
    <w:basedOn w:val="a"/>
    <w:link w:val="a6"/>
    <w:uiPriority w:val="99"/>
    <w:unhideWhenUsed/>
    <w:rsid w:val="00AB7A8D"/>
    <w:pPr>
      <w:widowControl/>
      <w:pBdr>
        <w:bottom w:val="single" w:sz="6" w:space="1" w:color="auto"/>
      </w:pBdr>
      <w:tabs>
        <w:tab w:val="center" w:pos="4153"/>
        <w:tab w:val="right" w:pos="8306"/>
      </w:tabs>
      <w:snapToGrid w:val="0"/>
      <w:spacing w:line="240" w:lineRule="atLeast"/>
      <w:jc w:val="center"/>
    </w:pPr>
    <w:rPr>
      <w:rFonts w:eastAsia="仿宋"/>
      <w:sz w:val="18"/>
      <w:szCs w:val="18"/>
    </w:rPr>
  </w:style>
  <w:style w:type="character" w:customStyle="1" w:styleId="a6">
    <w:name w:val="页眉 字符"/>
    <w:basedOn w:val="a0"/>
    <w:link w:val="a5"/>
    <w:uiPriority w:val="99"/>
    <w:rsid w:val="00AB7A8D"/>
    <w:rPr>
      <w:rFonts w:eastAsia="仿宋"/>
      <w:sz w:val="18"/>
      <w:szCs w:val="18"/>
    </w:rPr>
  </w:style>
  <w:style w:type="paragraph" w:styleId="a7">
    <w:name w:val="footer"/>
    <w:basedOn w:val="a"/>
    <w:link w:val="a8"/>
    <w:uiPriority w:val="99"/>
    <w:unhideWhenUsed/>
    <w:rsid w:val="00AB7A8D"/>
    <w:pPr>
      <w:widowControl/>
      <w:tabs>
        <w:tab w:val="center" w:pos="4153"/>
        <w:tab w:val="right" w:pos="8306"/>
      </w:tabs>
      <w:snapToGrid w:val="0"/>
      <w:spacing w:line="240" w:lineRule="atLeast"/>
      <w:jc w:val="left"/>
    </w:pPr>
    <w:rPr>
      <w:rFonts w:eastAsia="仿宋"/>
      <w:sz w:val="18"/>
      <w:szCs w:val="18"/>
    </w:rPr>
  </w:style>
  <w:style w:type="character" w:customStyle="1" w:styleId="a8">
    <w:name w:val="页脚 字符"/>
    <w:basedOn w:val="a0"/>
    <w:link w:val="a7"/>
    <w:uiPriority w:val="99"/>
    <w:rsid w:val="00AB7A8D"/>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2019-09-11T08:50:00Z</dcterms:created>
  <dcterms:modified xsi:type="dcterms:W3CDTF">2019-09-11T08:50:00Z</dcterms:modified>
</cp:coreProperties>
</file>